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8BD" w:rsidRPr="00CA6C08" w:rsidRDefault="003768BD">
      <w:pPr>
        <w:widowControl w:val="0"/>
        <w:pBdr>
          <w:top w:val="nil"/>
          <w:left w:val="nil"/>
          <w:bottom w:val="nil"/>
          <w:right w:val="nil"/>
          <w:between w:val="nil"/>
        </w:pBdr>
        <w:rPr>
          <w:rFonts w:ascii="Arial" w:eastAsia="Arial" w:hAnsi="Arial" w:cs="Arial"/>
          <w:color w:val="000000" w:themeColor="text1"/>
          <w:sz w:val="12"/>
          <w:szCs w:val="12"/>
          <w:highlight w:val="white"/>
        </w:rPr>
      </w:pPr>
    </w:p>
    <w:tbl>
      <w:tblPr>
        <w:tblStyle w:val="a"/>
        <w:tblW w:w="10094" w:type="dxa"/>
        <w:jc w:val="center"/>
        <w:tblLayout w:type="fixed"/>
        <w:tblLook w:val="0000" w:firstRow="0" w:lastRow="0" w:firstColumn="0" w:lastColumn="0" w:noHBand="0" w:noVBand="0"/>
      </w:tblPr>
      <w:tblGrid>
        <w:gridCol w:w="4414"/>
        <w:gridCol w:w="5680"/>
      </w:tblGrid>
      <w:tr w:rsidR="00CA6C08" w:rsidRPr="00CA6C08">
        <w:trPr>
          <w:jc w:val="center"/>
        </w:trPr>
        <w:tc>
          <w:tcPr>
            <w:tcW w:w="4414" w:type="dxa"/>
          </w:tcPr>
          <w:p w:rsidR="003768BD" w:rsidRPr="00CA6C08" w:rsidRDefault="0031463A">
            <w:pPr>
              <w:pStyle w:val="Heading1"/>
              <w:ind w:firstLine="56"/>
              <w:rPr>
                <w:color w:val="000000" w:themeColor="text1"/>
                <w:sz w:val="26"/>
                <w:szCs w:val="26"/>
                <w:highlight w:val="white"/>
              </w:rPr>
            </w:pPr>
            <w:r w:rsidRPr="00CA6C08">
              <w:rPr>
                <w:color w:val="000000" w:themeColor="text1"/>
                <w:sz w:val="26"/>
                <w:szCs w:val="26"/>
                <w:highlight w:val="white"/>
              </w:rPr>
              <w:t>ỦY BAN NHÂN DÂN</w:t>
            </w:r>
          </w:p>
          <w:p w:rsidR="003768BD" w:rsidRPr="00CA6C08" w:rsidRDefault="0031463A">
            <w:pPr>
              <w:jc w:val="center"/>
              <w:rPr>
                <w:color w:val="000000" w:themeColor="text1"/>
                <w:sz w:val="26"/>
                <w:szCs w:val="26"/>
                <w:highlight w:val="white"/>
              </w:rPr>
            </w:pPr>
            <w:r w:rsidRPr="00CA6C08">
              <w:rPr>
                <w:b/>
                <w:color w:val="000000" w:themeColor="text1"/>
                <w:sz w:val="26"/>
                <w:szCs w:val="26"/>
                <w:highlight w:val="white"/>
              </w:rPr>
              <w:t>HUYỆN QUẢNG TRẠCH</w:t>
            </w:r>
          </w:p>
          <w:p w:rsidR="003768BD" w:rsidRPr="00CA6C08" w:rsidRDefault="0031463A">
            <w:pPr>
              <w:jc w:val="center"/>
              <w:rPr>
                <w:color w:val="000000" w:themeColor="text1"/>
                <w:sz w:val="26"/>
                <w:szCs w:val="26"/>
                <w:highlight w:val="white"/>
              </w:rPr>
            </w:pPr>
            <w:r w:rsidRPr="00CA6C08">
              <w:rPr>
                <w:noProof/>
                <w:color w:val="000000" w:themeColor="text1"/>
                <w:lang w:val="en-US"/>
              </w:rPr>
              <mc:AlternateContent>
                <mc:Choice Requires="wps">
                  <w:drawing>
                    <wp:anchor distT="0" distB="0" distL="114300" distR="114300" simplePos="0" relativeHeight="251658240" behindDoc="0" locked="0" layoutInCell="1" hidden="0" allowOverlap="1" wp14:anchorId="2A86EF16" wp14:editId="158EECC5">
                      <wp:simplePos x="0" y="0"/>
                      <wp:positionH relativeFrom="column">
                        <wp:posOffset>927100</wp:posOffset>
                      </wp:positionH>
                      <wp:positionV relativeFrom="paragraph">
                        <wp:posOffset>0</wp:posOffset>
                      </wp:positionV>
                      <wp:extent cx="922020" cy="0"/>
                      <wp:effectExtent l="0" t="0" r="30480" b="19050"/>
                      <wp:wrapNone/>
                      <wp:docPr id="1" name="Straight Arrow Connector 1"/>
                      <wp:cNvGraphicFramePr/>
                      <a:graphic xmlns:a="http://schemas.openxmlformats.org/drawingml/2006/main">
                        <a:graphicData uri="http://schemas.microsoft.com/office/word/2010/wordprocessingShape">
                          <wps:wsp>
                            <wps:cNvCnPr/>
                            <wps:spPr>
                              <a:xfrm>
                                <a:off x="0" y="0"/>
                                <a:ext cx="922020" cy="0"/>
                              </a:xfrm>
                              <a:prstGeom prst="straightConnector1">
                                <a:avLst/>
                              </a:prstGeom>
                              <a:noFill/>
                              <a:ln w="9525" cap="flat" cmpd="sng">
                                <a:solidFill>
                                  <a:schemeClr val="dk1"/>
                                </a:solidFill>
                                <a:prstDash val="solid"/>
                                <a:round/>
                                <a:headEnd type="none" w="sm" len="sm"/>
                                <a:tailEnd type="none" w="sm" len="sm"/>
                              </a:ln>
                            </wps:spPr>
                            <wps:bodyPr/>
                          </wps:wsp>
                        </a:graphicData>
                      </a:graphic>
                      <wp14:sizeRelV relativeFrom="margin">
                        <wp14:pctHeight>0</wp14:pctHeight>
                      </wp14:sizeRelV>
                    </wp:anchor>
                  </w:drawing>
                </mc:Choice>
                <mc:Fallback>
                  <w:pict>
                    <v:shapetype w14:anchorId="662A46E3" id="_x0000_t32" coordsize="21600,21600" o:spt="32" o:oned="t" path="m,l21600,21600e" filled="f">
                      <v:path arrowok="t" fillok="f" o:connecttype="none"/>
                      <o:lock v:ext="edit" shapetype="t"/>
                    </v:shapetype>
                    <v:shape id="Straight Arrow Connector 1" o:spid="_x0000_s1026" type="#_x0000_t32" style="position:absolute;margin-left:73pt;margin-top:0;width:72.6pt;height:0;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K3W1gEAALADAAAOAAAAZHJzL2Uyb0RvYy54bWysU9uO0zAQfUfiHyy/06SRFkHVdIValhcE&#10;lZb9AK/tJBa2x5rxNu3fM3a7XS4PSIgXZ+y5nDlnJuvbY/DiYJEcxF4uF60UNmowLo69fPh29+ad&#10;FJRVNMpDtL08WZK3m9ev1nNa2Q4m8Mai4CKRVnPq5ZRzWjUN6ckGRQtINrJzAAwq8xXHxqCauXrw&#10;Tde2b5sZ0CQEbYn4dXd2yk2tPwxW56/DQDYL30vuLdcT6/lYzmazVqsRVZqcvrSh/qGLoFxk0Gup&#10;ncpKPKH7o1RwGoFgyAsNoYFhcNpWDsxm2f7G5n5SyVYuLA6lq0z0/8rqL4c9Cmd4dlJEFXhE9xmV&#10;G6csPiDCLLYQI8sIKJZFrTnRipO2cY+XG6U9FurHAUP5MilxrAqfrgrbYxaaH993XdvxHPSzq3nJ&#10;S0j5k4UgitFLurRxxV9WgdXhM2VG5sTnhAIa4c55X6fpo5gZ6aa7YRzFOzV4ldkMiVlSHGsZAu9M&#10;SSnJddvs1qM4KN4T870yZYRfogrcTtF0Dqqu8/ogPEVToSerzMdoRD4lFjLyxsvSCwUpvOX/g40a&#10;l5Xzf4/jBnxkpkXys8jFegRzqtrXd16LqsVlhcve/Xyv2S8/2uYHAAAA//8DAFBLAwQUAAYACAAA&#10;ACEAk130ptwAAAAFAQAADwAAAGRycy9kb3ducmV2LnhtbEyPwUrDQBCG74LvsIzgzW4aJGrMpkih&#10;9SAWWoXqbZudZqPZ2bC7bePbOz3pZeDjH/75ppqNrhdHDLHzpGA6yUAgNd501Cp4f1vc3IOISZPR&#10;vSdU8IMRZvXlRaVL40+0xuMmtYJLKJZagU1pKKWMjUWn48QPSJztfXA6MYZWmqBPXO56mWdZIZ3u&#10;iC9YPeDcYvO9OTgFi49Vc2fDvnixz5/ztFxtl1+vW6Wur8anRxAJx/S3DGd9VoeanXb+QCaKnvm2&#10;4F+SAp4c5w/THMTujLKu5H/7+hcAAP//AwBQSwECLQAUAAYACAAAACEAtoM4kv4AAADhAQAAEwAA&#10;AAAAAAAAAAAAAAAAAAAAW0NvbnRlbnRfVHlwZXNdLnhtbFBLAQItABQABgAIAAAAIQA4/SH/1gAA&#10;AJQBAAALAAAAAAAAAAAAAAAAAC8BAABfcmVscy8ucmVsc1BLAQItABQABgAIAAAAIQAkCK3W1gEA&#10;ALADAAAOAAAAAAAAAAAAAAAAAC4CAABkcnMvZTJvRG9jLnhtbFBLAQItABQABgAIAAAAIQCTXfSm&#10;3AAAAAUBAAAPAAAAAAAAAAAAAAAAADAEAABkcnMvZG93bnJldi54bWxQSwUGAAAAAAQABADzAAAA&#10;OQUAAAAA&#10;" strokecolor="black [3200]">
                      <v:stroke startarrowwidth="narrow" startarrowlength="short" endarrowwidth="narrow" endarrowlength="short"/>
                    </v:shape>
                  </w:pict>
                </mc:Fallback>
              </mc:AlternateContent>
            </w:r>
          </w:p>
          <w:p w:rsidR="003768BD" w:rsidRPr="00CA6C08" w:rsidRDefault="0031463A">
            <w:pPr>
              <w:jc w:val="center"/>
              <w:rPr>
                <w:color w:val="000000" w:themeColor="text1"/>
                <w:sz w:val="28"/>
                <w:szCs w:val="28"/>
                <w:highlight w:val="white"/>
              </w:rPr>
            </w:pPr>
            <w:r w:rsidRPr="00CA6C08">
              <w:rPr>
                <w:color w:val="000000" w:themeColor="text1"/>
                <w:sz w:val="28"/>
                <w:szCs w:val="28"/>
                <w:highlight w:val="white"/>
              </w:rPr>
              <w:t>Số:        /BC-UBND</w:t>
            </w:r>
          </w:p>
          <w:p w:rsidR="003768BD" w:rsidRPr="00CA6C08" w:rsidRDefault="0031463A">
            <w:pPr>
              <w:jc w:val="center"/>
              <w:rPr>
                <w:b/>
                <w:color w:val="000000" w:themeColor="text1"/>
                <w:sz w:val="26"/>
                <w:szCs w:val="26"/>
                <w:highlight w:val="white"/>
              </w:rPr>
            </w:pPr>
            <w:r w:rsidRPr="00CA6C08">
              <w:rPr>
                <w:b/>
                <w:color w:val="000000" w:themeColor="text1"/>
                <w:sz w:val="26"/>
                <w:szCs w:val="26"/>
                <w:highlight w:val="white"/>
              </w:rPr>
              <w:t>(DỰ THẢO)</w:t>
            </w:r>
          </w:p>
        </w:tc>
        <w:tc>
          <w:tcPr>
            <w:tcW w:w="5680" w:type="dxa"/>
          </w:tcPr>
          <w:p w:rsidR="003768BD" w:rsidRPr="00CA6C08" w:rsidRDefault="0031463A">
            <w:pPr>
              <w:jc w:val="center"/>
              <w:rPr>
                <w:color w:val="000000" w:themeColor="text1"/>
                <w:sz w:val="26"/>
                <w:szCs w:val="26"/>
                <w:highlight w:val="white"/>
              </w:rPr>
            </w:pPr>
            <w:r w:rsidRPr="00CA6C08">
              <w:rPr>
                <w:b/>
                <w:color w:val="000000" w:themeColor="text1"/>
                <w:sz w:val="26"/>
                <w:szCs w:val="26"/>
                <w:highlight w:val="white"/>
              </w:rPr>
              <w:t>CỘNG HÒA XÃ HỘI CHỦ NGHĨA VIỆT NAM</w:t>
            </w:r>
          </w:p>
          <w:p w:rsidR="003768BD" w:rsidRPr="00CA6C08" w:rsidRDefault="0031463A">
            <w:pPr>
              <w:jc w:val="center"/>
              <w:rPr>
                <w:color w:val="000000" w:themeColor="text1"/>
                <w:sz w:val="26"/>
                <w:szCs w:val="26"/>
                <w:highlight w:val="white"/>
              </w:rPr>
            </w:pPr>
            <w:r w:rsidRPr="00CA6C08">
              <w:rPr>
                <w:b/>
                <w:color w:val="000000" w:themeColor="text1"/>
                <w:sz w:val="26"/>
                <w:szCs w:val="26"/>
                <w:highlight w:val="white"/>
              </w:rPr>
              <w:t>Độc lập - Tự do - Hạnh phúc</w:t>
            </w:r>
          </w:p>
          <w:p w:rsidR="003768BD" w:rsidRPr="00CA6C08" w:rsidRDefault="0031463A">
            <w:pPr>
              <w:jc w:val="center"/>
              <w:rPr>
                <w:color w:val="000000" w:themeColor="text1"/>
                <w:sz w:val="26"/>
                <w:szCs w:val="26"/>
                <w:highlight w:val="white"/>
              </w:rPr>
            </w:pPr>
            <w:r w:rsidRPr="00CA6C08">
              <w:rPr>
                <w:noProof/>
                <w:color w:val="000000" w:themeColor="text1"/>
                <w:lang w:val="en-US"/>
              </w:rPr>
              <mc:AlternateContent>
                <mc:Choice Requires="wps">
                  <w:drawing>
                    <wp:anchor distT="0" distB="0" distL="114300" distR="114300" simplePos="0" relativeHeight="251659264" behindDoc="0" locked="0" layoutInCell="1" hidden="0" allowOverlap="1" wp14:anchorId="271E09E0" wp14:editId="466D94B7">
                      <wp:simplePos x="0" y="0"/>
                      <wp:positionH relativeFrom="column">
                        <wp:posOffset>723900</wp:posOffset>
                      </wp:positionH>
                      <wp:positionV relativeFrom="paragraph">
                        <wp:posOffset>0</wp:posOffset>
                      </wp:positionV>
                      <wp:extent cx="1988820" cy="0"/>
                      <wp:effectExtent l="0" t="0" r="30480" b="19050"/>
                      <wp:wrapNone/>
                      <wp:docPr id="2" name="Straight Arrow Connector 2"/>
                      <wp:cNvGraphicFramePr/>
                      <a:graphic xmlns:a="http://schemas.openxmlformats.org/drawingml/2006/main">
                        <a:graphicData uri="http://schemas.microsoft.com/office/word/2010/wordprocessingShape">
                          <wps:wsp>
                            <wps:cNvCnPr/>
                            <wps:spPr>
                              <a:xfrm>
                                <a:off x="0" y="0"/>
                                <a:ext cx="1988820" cy="0"/>
                              </a:xfrm>
                              <a:prstGeom prst="straightConnector1">
                                <a:avLst/>
                              </a:prstGeom>
                              <a:noFill/>
                              <a:ln w="9525" cap="flat" cmpd="sng">
                                <a:solidFill>
                                  <a:schemeClr val="dk1"/>
                                </a:solidFill>
                                <a:prstDash val="solid"/>
                                <a:round/>
                                <a:headEnd type="none" w="sm" len="sm"/>
                                <a:tailEnd type="none" w="sm" len="sm"/>
                              </a:ln>
                            </wps:spPr>
                            <wps:bodyPr/>
                          </wps:wsp>
                        </a:graphicData>
                      </a:graphic>
                      <wp14:sizeRelV relativeFrom="margin">
                        <wp14:pctHeight>0</wp14:pctHeight>
                      </wp14:sizeRelV>
                    </wp:anchor>
                  </w:drawing>
                </mc:Choice>
                <mc:Fallback>
                  <w:pict>
                    <v:shape w14:anchorId="614D095C" id="Straight Arrow Connector 2" o:spid="_x0000_s1026" type="#_x0000_t32" style="position:absolute;margin-left:57pt;margin-top:0;width:156.6pt;height: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k4/2AEAALEDAAAOAAAAZHJzL2Uyb0RvYy54bWysU8tu2zAQvBfoPxC817IFpHAEy0FhN70U&#10;rYE0H7AhKYsoX9hlLPvvu6Qdp49DgaIXiuS+Zoaj1d3RO3EwSDaGXi5mcylMUFHbsO/l47f7d0sp&#10;KEPQ4GIwvTwZknfrt29WU+pMG8fotEHBTQJ1U+rlmHPqmobUaDzQLCYTODhE9JD5iPtGI0zc3bum&#10;nc/fN1NEnTAqQ8S323NQrmv/YTAqfx0GMlm4XjK2XFes61NZm/UKuj1CGq26wIB/QOHBBh56bbWF&#10;DOIZ7R+tvFUYKQ55pqJv4jBYZSoHZrOY/8bmYYRkKhcWh9JVJvp/bdWXww6F1b1spQjg+YkeMoLd&#10;j1l8QIyT2MQQWMaIoi1qTYk6LtqEHV5OlHZYqB8H9OXLpMSxKny6KmyOWSi+XNwul8uWH0K9xJrX&#10;woSUP5noRdn0ki44rgAWVWE4fKbMo7nwpaBMDfHeOlef0wUx9fL2pr3hOcCmGhxk3vrENCnsaxuK&#10;zupSUoqr3czGoTgAG0V/XxSqPOGXrDJuCzSek2ro7B+Mz0HX0aMB/TFokU+JlQxseVmwkJfCGf5B&#10;eFPzMlj39zwG4ALjKJqfVS67p6hPVfx6z76oSC8eLsb7+VyrX/+09Q8AAAD//wMAUEsDBBQABgAI&#10;AAAAIQCzz5Ku3QAAAAUBAAAPAAAAZHJzL2Rvd25yZXYueG1sTI/BSgMxEIbvgu8QRvBms11KK+tm&#10;ixRaD2LBKrS9pZvpZnUzWZK0Xd/e6UkvAx//8M835XxwnThjiK0nBeNRBgKp9qalRsHnx/LhEURM&#10;mozuPKGCH4wwr25vSl0Yf6F3PG9SI7iEYqEV2JT6QspYW3Q6jnyPxNnRB6cTY2ikCfrC5a6TeZZN&#10;pdMt8QWre1xYrL83J6dguVvXMxuO01f7sl+k1Xq7+nrbKnV/Nzw/gUg4pL9luOqzOlTsdPAnMlF0&#10;zOMJ/5IU8OR4ks9yEIcryqqU/+2rXwAAAP//AwBQSwECLQAUAAYACAAAACEAtoM4kv4AAADhAQAA&#10;EwAAAAAAAAAAAAAAAAAAAAAAW0NvbnRlbnRfVHlwZXNdLnhtbFBLAQItABQABgAIAAAAIQA4/SH/&#10;1gAAAJQBAAALAAAAAAAAAAAAAAAAAC8BAABfcmVscy8ucmVsc1BLAQItABQABgAIAAAAIQBWSk4/&#10;2AEAALEDAAAOAAAAAAAAAAAAAAAAAC4CAABkcnMvZTJvRG9jLnhtbFBLAQItABQABgAIAAAAIQCz&#10;z5Ku3QAAAAUBAAAPAAAAAAAAAAAAAAAAADIEAABkcnMvZG93bnJldi54bWxQSwUGAAAAAAQABADz&#10;AAAAPAUAAAAA&#10;" strokecolor="black [3200]">
                      <v:stroke startarrowwidth="narrow" startarrowlength="short" endarrowwidth="narrow" endarrowlength="short"/>
                    </v:shape>
                  </w:pict>
                </mc:Fallback>
              </mc:AlternateContent>
            </w:r>
          </w:p>
          <w:p w:rsidR="003768BD" w:rsidRPr="00CA6C08" w:rsidRDefault="0031463A">
            <w:pPr>
              <w:jc w:val="center"/>
              <w:rPr>
                <w:color w:val="000000" w:themeColor="text1"/>
                <w:sz w:val="28"/>
                <w:szCs w:val="28"/>
                <w:highlight w:val="white"/>
              </w:rPr>
            </w:pPr>
            <w:r w:rsidRPr="00CA6C08">
              <w:rPr>
                <w:i/>
                <w:color w:val="000000" w:themeColor="text1"/>
                <w:sz w:val="28"/>
                <w:szCs w:val="28"/>
                <w:highlight w:val="white"/>
              </w:rPr>
              <w:t>Quảng Trạch, ngày       tháng 8 năm 2023</w:t>
            </w:r>
          </w:p>
        </w:tc>
      </w:tr>
    </w:tbl>
    <w:p w:rsidR="003768BD" w:rsidRPr="00CA6C08" w:rsidRDefault="003768BD">
      <w:pPr>
        <w:pStyle w:val="Heading1"/>
        <w:rPr>
          <w:b/>
          <w:color w:val="000000" w:themeColor="text1"/>
          <w:highlight w:val="white"/>
        </w:rPr>
      </w:pPr>
    </w:p>
    <w:p w:rsidR="003768BD" w:rsidRPr="00CA6C08" w:rsidRDefault="0031463A">
      <w:pPr>
        <w:pStyle w:val="Heading1"/>
        <w:rPr>
          <w:color w:val="000000" w:themeColor="text1"/>
          <w:highlight w:val="white"/>
        </w:rPr>
      </w:pPr>
      <w:r w:rsidRPr="00CA6C08">
        <w:rPr>
          <w:b/>
          <w:color w:val="000000" w:themeColor="text1"/>
          <w:highlight w:val="white"/>
        </w:rPr>
        <w:t>BÁO CÁO</w:t>
      </w:r>
    </w:p>
    <w:p w:rsidR="003768BD" w:rsidRPr="00CA6C08" w:rsidRDefault="0031463A">
      <w:pPr>
        <w:jc w:val="center"/>
        <w:rPr>
          <w:color w:val="000000" w:themeColor="text1"/>
          <w:sz w:val="28"/>
          <w:szCs w:val="28"/>
          <w:highlight w:val="white"/>
        </w:rPr>
      </w:pPr>
      <w:r w:rsidRPr="00CA6C08">
        <w:rPr>
          <w:b/>
          <w:color w:val="000000" w:themeColor="text1"/>
          <w:sz w:val="28"/>
          <w:szCs w:val="28"/>
          <w:highlight w:val="white"/>
        </w:rPr>
        <w:t>Tổng kết năm học 2022-2023</w:t>
      </w:r>
    </w:p>
    <w:p w:rsidR="003768BD" w:rsidRPr="00CA6C08" w:rsidRDefault="0031463A">
      <w:pPr>
        <w:jc w:val="center"/>
        <w:rPr>
          <w:color w:val="000000" w:themeColor="text1"/>
          <w:sz w:val="28"/>
          <w:szCs w:val="28"/>
          <w:highlight w:val="white"/>
        </w:rPr>
      </w:pPr>
      <w:r w:rsidRPr="00CA6C08">
        <w:rPr>
          <w:b/>
          <w:color w:val="000000" w:themeColor="text1"/>
          <w:sz w:val="28"/>
          <w:szCs w:val="28"/>
          <w:highlight w:val="white"/>
        </w:rPr>
        <w:t>và phương hướng, nhiệm vụ năm học 2023-2024</w:t>
      </w:r>
    </w:p>
    <w:p w:rsidR="003768BD" w:rsidRPr="00CA6C08" w:rsidRDefault="0031463A">
      <w:pPr>
        <w:tabs>
          <w:tab w:val="center" w:pos="4680"/>
          <w:tab w:val="right" w:pos="9360"/>
        </w:tabs>
        <w:spacing w:before="120" w:after="120"/>
        <w:ind w:firstLine="700"/>
        <w:jc w:val="both"/>
        <w:rPr>
          <w:color w:val="000000" w:themeColor="text1"/>
          <w:sz w:val="28"/>
          <w:szCs w:val="28"/>
          <w:highlight w:val="white"/>
        </w:rPr>
      </w:pPr>
      <w:r w:rsidRPr="00CA6C08">
        <w:rPr>
          <w:noProof/>
          <w:color w:val="000000" w:themeColor="text1"/>
          <w:lang w:val="en-US"/>
        </w:rPr>
        <mc:AlternateContent>
          <mc:Choice Requires="wps">
            <w:drawing>
              <wp:anchor distT="0" distB="0" distL="114300" distR="114300" simplePos="0" relativeHeight="251660288" behindDoc="0" locked="0" layoutInCell="1" hidden="0" allowOverlap="1" wp14:anchorId="74EF0F1D" wp14:editId="1223B530">
                <wp:simplePos x="0" y="0"/>
                <wp:positionH relativeFrom="column">
                  <wp:posOffset>2413000</wp:posOffset>
                </wp:positionH>
                <wp:positionV relativeFrom="paragraph">
                  <wp:posOffset>12700</wp:posOffset>
                </wp:positionV>
                <wp:extent cx="922020" cy="0"/>
                <wp:effectExtent l="0" t="0" r="30480" b="19050"/>
                <wp:wrapNone/>
                <wp:docPr id="3" name="Straight Arrow Connector 3"/>
                <wp:cNvGraphicFramePr/>
                <a:graphic xmlns:a="http://schemas.openxmlformats.org/drawingml/2006/main">
                  <a:graphicData uri="http://schemas.microsoft.com/office/word/2010/wordprocessingShape">
                    <wps:wsp>
                      <wps:cNvCnPr/>
                      <wps:spPr>
                        <a:xfrm>
                          <a:off x="0" y="0"/>
                          <a:ext cx="922020" cy="0"/>
                        </a:xfrm>
                        <a:prstGeom prst="straightConnector1">
                          <a:avLst/>
                        </a:prstGeom>
                        <a:noFill/>
                        <a:ln w="9525" cap="flat" cmpd="sng">
                          <a:solidFill>
                            <a:schemeClr val="dk1"/>
                          </a:solidFill>
                          <a:prstDash val="solid"/>
                          <a:round/>
                          <a:headEnd type="none" w="sm" len="sm"/>
                          <a:tailEnd type="none" w="sm" len="sm"/>
                        </a:ln>
                      </wps:spPr>
                      <wps:bodyPr/>
                    </wps:wsp>
                  </a:graphicData>
                </a:graphic>
                <wp14:sizeRelV relativeFrom="margin">
                  <wp14:pctHeight>0</wp14:pctHeight>
                </wp14:sizeRelV>
              </wp:anchor>
            </w:drawing>
          </mc:Choice>
          <mc:Fallback>
            <w:pict>
              <v:shape w14:anchorId="3B8327C5" id="Straight Arrow Connector 3" o:spid="_x0000_s1026" type="#_x0000_t32" style="position:absolute;margin-left:190pt;margin-top:1pt;width:72.6pt;height:0;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V8U1wEAALADAAAOAAAAZHJzL2Uyb0RvYy54bWysU9tuGyEQfa/Uf0C812tvlKq1vI4qu+lL&#10;1VpK+gEE2F1UYNAM8dp/3wE7Ti8PlaK8sMBczpnD2dXNIXixt0gOYicXs7kUNmowLg6d/HF/++6D&#10;FJRVNMpDtJ08WpI367dvVlNa2hZG8Mai4CaRllPq5JhzWjYN6dEGRTNINnKwBwwq8xGHxqCauHvw&#10;TTufv28mQJMQtCXi2+0pKNe1f99bnb/3PdksfCeZW64r1vWhrM16pZYDqjQ6faahXsAiKBcZ9NJq&#10;q7ISj+j+aRWcRiDo80xDaKDvnbZ1Bp5mMf9rmrtRJVtnYXEoXWSi12urv+13KJzp5JUUUQV+oruM&#10;yg1jFp8QYRIbiJFlBBRXRa0p0ZKLNnGH5xOlHZbRDz2G8uWhxKEqfLwobA9ZaL782Lbzlt9BP4Wa&#10;57qElL9YCKJsOklnGhf8RRVY7b9SZmQufCoooBFunff1NX0UEyNdt9eMo9hTvVeZtyHxlBSH2obA&#10;O1NKSnF1m914FHvFPjE/F2VSRvgjq8BtFY2npBo62QfhMZoKPVplPkcj8jGxkJEdLwsXClJ4y/8H&#10;b2peVs7/P48J+Mg8iuQnkcvuAcyxal/v2RaV6dnCxXe/n2v184+2/gUAAP//AwBQSwMEFAAGAAgA&#10;AAAhAK0x/xTfAAAABwEAAA8AAABkcnMvZG93bnJldi54bWxMj0FLAzEQhe+C/yGM4M1mXWkt62aL&#10;FFoPYsG2UL2lm+lmdTNZkrRd/72jFz09Hm9475tyNrhOnDDE1pOC21EGAqn2pqVGwXazuJmCiEmT&#10;0Z0nVPCFEWbV5UWpC+PP9IqndWoEl1AstAKbUl9IGWuLTseR75E4O/jgdGIbGmmCPnO562SeZRPp&#10;dEu8YHWPc4v15/roFCzeVvW9DYfJs316n6flarf8eNkpdX01PD6ASDikv2P4wWd0qJhp749kougU&#10;3E0z/iUpyFk4H+fjHMT+18uqlP/5q28AAAD//wMAUEsBAi0AFAAGAAgAAAAhALaDOJL+AAAA4QEA&#10;ABMAAAAAAAAAAAAAAAAAAAAAAFtDb250ZW50X1R5cGVzXS54bWxQSwECLQAUAAYACAAAACEAOP0h&#10;/9YAAACUAQAACwAAAAAAAAAAAAAAAAAvAQAAX3JlbHMvLnJlbHNQSwECLQAUAAYACAAAACEAAglf&#10;FNcBAACwAwAADgAAAAAAAAAAAAAAAAAuAgAAZHJzL2Uyb0RvYy54bWxQSwECLQAUAAYACAAAACEA&#10;rTH/FN8AAAAHAQAADwAAAAAAAAAAAAAAAAAxBAAAZHJzL2Rvd25yZXYueG1sUEsFBgAAAAAEAAQA&#10;8wAAAD0FAAAAAA==&#10;" strokecolor="black [3200]">
                <v:stroke startarrowwidth="narrow" startarrowlength="short" endarrowwidth="narrow" endarrowlength="short"/>
              </v:shape>
            </w:pict>
          </mc:Fallback>
        </mc:AlternateContent>
      </w:r>
    </w:p>
    <w:p w:rsidR="003768BD" w:rsidRPr="00CA6C08" w:rsidRDefault="0031463A">
      <w:pPr>
        <w:tabs>
          <w:tab w:val="center" w:pos="4680"/>
          <w:tab w:val="right" w:pos="9360"/>
        </w:tabs>
        <w:spacing w:before="120" w:after="120"/>
        <w:ind w:firstLine="566"/>
        <w:jc w:val="both"/>
        <w:rPr>
          <w:color w:val="000000" w:themeColor="text1"/>
          <w:sz w:val="28"/>
          <w:szCs w:val="28"/>
          <w:highlight w:val="white"/>
        </w:rPr>
      </w:pPr>
      <w:r w:rsidRPr="00CA6C08">
        <w:rPr>
          <w:color w:val="000000" w:themeColor="text1"/>
          <w:sz w:val="28"/>
          <w:szCs w:val="28"/>
          <w:highlight w:val="white"/>
        </w:rPr>
        <w:t>Năm học 2022-2023 tiếp tục thực hiện Chương trình hành động số 07-CTr/HU ngày 18/4/2016 của Huyện ủy và Kế hoạch số 721/KH-UBND ngày 15/8/2016 của UBND huyện Quảng Trạch về “Đổi mới căn bản, toàn diện giáo dục và đào tạo, lấy đổi mới công tác quản lý làm</w:t>
      </w:r>
      <w:r w:rsidRPr="00CA6C08">
        <w:rPr>
          <w:color w:val="000000" w:themeColor="text1"/>
          <w:sz w:val="28"/>
          <w:szCs w:val="28"/>
          <w:highlight w:val="white"/>
        </w:rPr>
        <w:t xml:space="preserve"> khâu đột phá”. Với sự quan tâm của Ban Thường vụ Huyện ủy, Thường trực HĐND, Lãnh đạo UBND huyện và Sở Giáo dục và Đào tạo (GDĐT); đặc biệt là sự tâm huyết, trách nhiệm của đội ngũ cán bộ quản lý (CBQL) giáo viên, nhân viên của các cấp học trong quá trình</w:t>
      </w:r>
      <w:r w:rsidRPr="00CA6C08">
        <w:rPr>
          <w:color w:val="000000" w:themeColor="text1"/>
          <w:sz w:val="28"/>
          <w:szCs w:val="28"/>
          <w:highlight w:val="white"/>
        </w:rPr>
        <w:t xml:space="preserve"> triển khai các nhiệm vụ; ngành GDĐT Quảng Trạch đã gặt hái được nhiều kết quả quan trọng: mạng lưới trường, lớp các cấp học ổn định, thuận tiện cho việc học tập của học sinh (HS). Đội ngũ CBQL, giáo viên (GV), nhân viên (NV) đảm bảo về chất lượng và trình</w:t>
      </w:r>
      <w:r w:rsidRPr="00CA6C08">
        <w:rPr>
          <w:color w:val="000000" w:themeColor="text1"/>
          <w:sz w:val="28"/>
          <w:szCs w:val="28"/>
          <w:highlight w:val="white"/>
        </w:rPr>
        <w:t xml:space="preserve"> độ đào tạo ngày càng nâng lên, đáp ứng việc thực hiện chương trình nói chung và chương trình GDPT 2018 (GDPT 2018) nói riêng.</w:t>
      </w:r>
    </w:p>
    <w:p w:rsidR="003768BD" w:rsidRPr="00CA6C08" w:rsidRDefault="0031463A">
      <w:pPr>
        <w:tabs>
          <w:tab w:val="center" w:pos="4680"/>
          <w:tab w:val="right" w:pos="9360"/>
        </w:tabs>
        <w:spacing w:before="120" w:after="120"/>
        <w:ind w:firstLine="566"/>
        <w:jc w:val="both"/>
        <w:rPr>
          <w:color w:val="000000" w:themeColor="text1"/>
          <w:sz w:val="28"/>
          <w:szCs w:val="28"/>
          <w:highlight w:val="white"/>
        </w:rPr>
      </w:pPr>
      <w:r w:rsidRPr="00CA6C08">
        <w:rPr>
          <w:color w:val="000000" w:themeColor="text1"/>
          <w:sz w:val="28"/>
          <w:szCs w:val="28"/>
          <w:highlight w:val="white"/>
        </w:rPr>
        <w:t>Tuy vậy, toàn ngành cũng gặp không ít khó khăn: cơ sở vật chất, thiết bị dạy học, cảnh quan môi trường một số trường chưa đáp ứng</w:t>
      </w:r>
      <w:r w:rsidRPr="00CA6C08">
        <w:rPr>
          <w:color w:val="000000" w:themeColor="text1"/>
          <w:sz w:val="28"/>
          <w:szCs w:val="28"/>
          <w:highlight w:val="white"/>
        </w:rPr>
        <w:t xml:space="preserve"> yêu cầu nâng cao chất lượng GDĐT; quy mô trường lớp tăng trong điều kiện tinh giản biên chế nên nhiều trường thiếu giáo viên; hệ thống phòng chức năng, phòng học, trang thiết bị dạy học một số trường xuống cấp, hệ thống máy tính phục vụ việc dạy - học Tin</w:t>
      </w:r>
      <w:r w:rsidRPr="00CA6C08">
        <w:rPr>
          <w:color w:val="000000" w:themeColor="text1"/>
          <w:sz w:val="28"/>
          <w:szCs w:val="28"/>
          <w:highlight w:val="white"/>
        </w:rPr>
        <w:t xml:space="preserve"> học, phòng LAB dạy tiếng Anh trong các nhà trường còn thiếu. Đời sống cô nuôi ở các trường mầm non (MN) còn gặp nhiều khó khăn, tiền lương còn phụ thuộc vào sự thỏa thuận của phụ huynh, học sinh (HS).</w:t>
      </w:r>
    </w:p>
    <w:p w:rsidR="003768BD" w:rsidRPr="00CA6C08" w:rsidRDefault="0031463A">
      <w:pPr>
        <w:tabs>
          <w:tab w:val="center" w:pos="4680"/>
          <w:tab w:val="right" w:pos="9360"/>
        </w:tabs>
        <w:spacing w:before="120" w:after="120"/>
        <w:ind w:firstLine="566"/>
        <w:jc w:val="both"/>
        <w:rPr>
          <w:color w:val="000000" w:themeColor="text1"/>
          <w:sz w:val="28"/>
          <w:szCs w:val="28"/>
          <w:highlight w:val="white"/>
        </w:rPr>
      </w:pPr>
      <w:r w:rsidRPr="00CA6C08">
        <w:rPr>
          <w:color w:val="000000" w:themeColor="text1"/>
          <w:sz w:val="28"/>
          <w:szCs w:val="28"/>
          <w:highlight w:val="white"/>
        </w:rPr>
        <w:t>Căn cứ tình hình và kết quả đạt được của toàn Ngành tr</w:t>
      </w:r>
      <w:r w:rsidRPr="00CA6C08">
        <w:rPr>
          <w:color w:val="000000" w:themeColor="text1"/>
          <w:sz w:val="28"/>
          <w:szCs w:val="28"/>
          <w:highlight w:val="white"/>
        </w:rPr>
        <w:t>ong năm học vừa qua, Phòng GDĐT Quảng Trạch báo cáo tổng kết năm học 2022-2023 như sau:</w:t>
      </w:r>
    </w:p>
    <w:p w:rsidR="003768BD" w:rsidRPr="00CA6C08" w:rsidRDefault="0031463A">
      <w:pPr>
        <w:spacing w:before="120" w:after="120"/>
        <w:ind w:firstLine="567"/>
        <w:jc w:val="both"/>
        <w:rPr>
          <w:color w:val="000000" w:themeColor="text1"/>
          <w:sz w:val="28"/>
          <w:szCs w:val="28"/>
          <w:highlight w:val="white"/>
        </w:rPr>
      </w:pPr>
      <w:r w:rsidRPr="00CA6C08">
        <w:rPr>
          <w:b/>
          <w:color w:val="000000" w:themeColor="text1"/>
          <w:sz w:val="28"/>
          <w:szCs w:val="28"/>
          <w:highlight w:val="white"/>
        </w:rPr>
        <w:t>I. TÌNH HÌNH THỰC HIỆN NHIỆM VỤ NĂM HỌC 2022-2023</w:t>
      </w:r>
    </w:p>
    <w:p w:rsidR="003768BD" w:rsidRPr="00CA6C08" w:rsidRDefault="0031463A">
      <w:pPr>
        <w:spacing w:before="120" w:after="120"/>
        <w:ind w:firstLine="567"/>
        <w:jc w:val="both"/>
        <w:rPr>
          <w:b/>
          <w:color w:val="000000" w:themeColor="text1"/>
          <w:sz w:val="28"/>
          <w:szCs w:val="28"/>
          <w:highlight w:val="white"/>
        </w:rPr>
      </w:pPr>
      <w:r w:rsidRPr="00CA6C08">
        <w:rPr>
          <w:b/>
          <w:color w:val="000000" w:themeColor="text1"/>
          <w:sz w:val="28"/>
          <w:szCs w:val="28"/>
          <w:highlight w:val="white"/>
        </w:rPr>
        <w:t>1. Công tác tham mưu, chỉ đạo, điều hành</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Ngành GDĐT đã chủ động trong việc tham mưu cho Huyện uỷ, UBND huyện các văn b</w:t>
      </w:r>
      <w:r w:rsidRPr="00CA6C08">
        <w:rPr>
          <w:color w:val="000000" w:themeColor="text1"/>
          <w:sz w:val="28"/>
          <w:szCs w:val="28"/>
          <w:highlight w:val="white"/>
        </w:rPr>
        <w:t>ản quy phạm pháp luật về kế hoạch phát triển GDĐT, thực hiện đổi mới chương trình, sách giáo khoa, chuẩn bị các điều kiện thực hiện Chương trình GDPT 2018; các văn bản về kế hoạch phát triển GDĐT, công tác tuyển sinh, triển khai thực hiện các khoản thu…</w:t>
      </w:r>
      <w:r w:rsidRPr="00CA6C08">
        <w:rPr>
          <w:color w:val="000000" w:themeColor="text1"/>
          <w:sz w:val="28"/>
          <w:szCs w:val="28"/>
          <w:highlight w:val="white"/>
          <w:vertAlign w:val="superscript"/>
        </w:rPr>
        <w:footnoteReference w:id="1"/>
      </w:r>
      <w:r w:rsidRPr="00CA6C08">
        <w:rPr>
          <w:color w:val="000000" w:themeColor="text1"/>
          <w:sz w:val="28"/>
          <w:szCs w:val="28"/>
          <w:highlight w:val="white"/>
        </w:rPr>
        <w:t xml:space="preserve">; </w:t>
      </w:r>
    </w:p>
    <w:p w:rsidR="003768BD" w:rsidRPr="00CA6C08" w:rsidRDefault="0031463A">
      <w:pPr>
        <w:spacing w:before="120" w:after="120"/>
        <w:ind w:firstLine="720"/>
        <w:jc w:val="both"/>
        <w:rPr>
          <w:color w:val="000000" w:themeColor="text1"/>
          <w:sz w:val="28"/>
          <w:szCs w:val="28"/>
          <w:highlight w:val="white"/>
        </w:rPr>
      </w:pPr>
      <w:r w:rsidRPr="00CA6C08">
        <w:rPr>
          <w:color w:val="000000" w:themeColor="text1"/>
          <w:sz w:val="28"/>
          <w:szCs w:val="28"/>
          <w:highlight w:val="white"/>
        </w:rPr>
        <w:lastRenderedPageBreak/>
        <w:t xml:space="preserve">UBND huyện và ban hành nhiều văn bản (Kế hoạch, Hướng dẫn, Công văn…) để chỉ đạo về quy hoạch mạng lưới trường, lớp; đảm bảo hiệu quả kiểm định chất lượng giáo dục và xây dựng trường đạt chuẩn quốc gia; công tác biên chế đội ngũ đảm bảo đủ số lượng, đồng </w:t>
      </w:r>
      <w:r w:rsidRPr="00CA6C08">
        <w:rPr>
          <w:color w:val="000000" w:themeColor="text1"/>
          <w:sz w:val="28"/>
          <w:szCs w:val="28"/>
          <w:highlight w:val="white"/>
        </w:rPr>
        <w:t>bộ về cơ cấu nhằm quản lý, phát triển và nâng cao chất lượng đội ngũ cấp học, đạo đức nhà giáo để thực hiện tốt chương trình GDPT 2018; nhu cầu về tăng trưởng CSVC, TBDH và nhiều văn bản chỉ đạo về PCGD, XMC trên địa bàn phù hợp điều kiện phát triển kinh t</w:t>
      </w:r>
      <w:r w:rsidRPr="00CA6C08">
        <w:rPr>
          <w:color w:val="000000" w:themeColor="text1"/>
          <w:sz w:val="28"/>
          <w:szCs w:val="28"/>
          <w:highlight w:val="white"/>
        </w:rPr>
        <w:t>ế, xã hội của địa phương.</w:t>
      </w:r>
    </w:p>
    <w:p w:rsidR="003768BD" w:rsidRPr="00CA6C08" w:rsidRDefault="0031463A">
      <w:pPr>
        <w:spacing w:before="120" w:after="120"/>
        <w:ind w:firstLine="720"/>
        <w:jc w:val="both"/>
        <w:rPr>
          <w:b/>
          <w:color w:val="000000" w:themeColor="text1"/>
          <w:sz w:val="28"/>
          <w:szCs w:val="28"/>
          <w:highlight w:val="white"/>
        </w:rPr>
      </w:pPr>
      <w:r w:rsidRPr="00CA6C08">
        <w:rPr>
          <w:b/>
          <w:color w:val="000000" w:themeColor="text1"/>
          <w:sz w:val="28"/>
          <w:szCs w:val="28"/>
          <w:highlight w:val="white"/>
        </w:rPr>
        <w:t>2. Quy mô trường lớp, học sinh, công tác phổ cập giáo dục</w:t>
      </w:r>
    </w:p>
    <w:p w:rsidR="003768BD" w:rsidRPr="00CA6C08" w:rsidRDefault="0031463A">
      <w:pPr>
        <w:spacing w:before="120" w:after="120"/>
        <w:ind w:firstLine="720"/>
        <w:jc w:val="both"/>
        <w:rPr>
          <w:b/>
          <w:i/>
          <w:color w:val="000000" w:themeColor="text1"/>
          <w:sz w:val="28"/>
          <w:szCs w:val="28"/>
          <w:highlight w:val="white"/>
        </w:rPr>
      </w:pPr>
      <w:r w:rsidRPr="00CA6C08">
        <w:rPr>
          <w:b/>
          <w:i/>
          <w:color w:val="000000" w:themeColor="text1"/>
          <w:sz w:val="28"/>
          <w:szCs w:val="28"/>
          <w:highlight w:val="white"/>
        </w:rPr>
        <w:t>2.1. Quy mô trường lớp, học sinh</w:t>
      </w:r>
    </w:p>
    <w:p w:rsidR="003768BD" w:rsidRPr="00CA6C08" w:rsidRDefault="0031463A">
      <w:pPr>
        <w:spacing w:before="120" w:after="120"/>
        <w:ind w:firstLine="720"/>
        <w:jc w:val="both"/>
        <w:rPr>
          <w:color w:val="000000" w:themeColor="text1"/>
          <w:sz w:val="28"/>
          <w:szCs w:val="28"/>
          <w:highlight w:val="white"/>
        </w:rPr>
      </w:pPr>
      <w:r w:rsidRPr="00CA6C08">
        <w:rPr>
          <w:color w:val="000000" w:themeColor="text1"/>
          <w:sz w:val="28"/>
          <w:szCs w:val="28"/>
          <w:highlight w:val="white"/>
        </w:rPr>
        <w:t>Toàn huyện có 59 trường, trong đó có 18 trường MN, 22 trường TH, 1 TTGDTKT, 17 trường THCS và 1 trường TH&amp;THCS.</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 xml:space="preserve">Tổng số lớp, học sinh: Mầm </w:t>
      </w:r>
      <w:r w:rsidRPr="00CA6C08">
        <w:rPr>
          <w:color w:val="000000" w:themeColor="text1"/>
          <w:sz w:val="28"/>
          <w:szCs w:val="28"/>
          <w:highlight w:val="white"/>
        </w:rPr>
        <w:t>non có 7212 trẻ/256 nhóm, lớp</w:t>
      </w:r>
      <w:r w:rsidRPr="00CA6C08">
        <w:rPr>
          <w:color w:val="000000" w:themeColor="text1"/>
          <w:sz w:val="28"/>
          <w:szCs w:val="28"/>
          <w:highlight w:val="white"/>
          <w:vertAlign w:val="superscript"/>
        </w:rPr>
        <w:footnoteReference w:id="2"/>
      </w:r>
      <w:r w:rsidRPr="00CA6C08">
        <w:rPr>
          <w:color w:val="000000" w:themeColor="text1"/>
          <w:sz w:val="28"/>
          <w:szCs w:val="28"/>
          <w:highlight w:val="white"/>
        </w:rPr>
        <w:t>; Tiểu học có 11790 học sinh/395 lớp</w:t>
      </w:r>
      <w:r w:rsidRPr="00CA6C08">
        <w:rPr>
          <w:color w:val="000000" w:themeColor="text1"/>
          <w:sz w:val="28"/>
          <w:szCs w:val="28"/>
          <w:highlight w:val="white"/>
          <w:vertAlign w:val="superscript"/>
        </w:rPr>
        <w:footnoteReference w:id="3"/>
      </w:r>
      <w:r w:rsidRPr="00CA6C08">
        <w:rPr>
          <w:color w:val="000000" w:themeColor="text1"/>
          <w:sz w:val="28"/>
          <w:szCs w:val="28"/>
          <w:highlight w:val="white"/>
        </w:rPr>
        <w:t>; THCS có 7088 học sinh/196 lớp</w:t>
      </w:r>
      <w:r w:rsidRPr="00CA6C08">
        <w:rPr>
          <w:color w:val="000000" w:themeColor="text1"/>
          <w:sz w:val="28"/>
          <w:szCs w:val="28"/>
          <w:highlight w:val="white"/>
          <w:vertAlign w:val="superscript"/>
        </w:rPr>
        <w:footnoteReference w:id="4"/>
      </w:r>
      <w:r w:rsidRPr="00CA6C08">
        <w:rPr>
          <w:color w:val="000000" w:themeColor="text1"/>
          <w:sz w:val="28"/>
          <w:szCs w:val="28"/>
          <w:highlight w:val="white"/>
        </w:rPr>
        <w:t>.</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Toàn huyện, có 17/17 xã đã thành lập Trung tâm học tập cộng đồng và từng bước đi vào hoạt động có nề nếp.</w:t>
      </w:r>
    </w:p>
    <w:p w:rsidR="003768BD" w:rsidRPr="00CA6C08" w:rsidRDefault="0031463A">
      <w:pPr>
        <w:spacing w:before="120" w:after="120"/>
        <w:ind w:firstLine="567"/>
        <w:jc w:val="both"/>
        <w:rPr>
          <w:b/>
          <w:i/>
          <w:color w:val="000000" w:themeColor="text1"/>
          <w:sz w:val="28"/>
          <w:szCs w:val="28"/>
          <w:highlight w:val="white"/>
        </w:rPr>
      </w:pPr>
      <w:r w:rsidRPr="00CA6C08">
        <w:rPr>
          <w:b/>
          <w:i/>
          <w:color w:val="000000" w:themeColor="text1"/>
          <w:sz w:val="28"/>
          <w:szCs w:val="28"/>
          <w:highlight w:val="white"/>
        </w:rPr>
        <w:t>2.2. Công tác phổ cập giáo dục</w:t>
      </w:r>
    </w:p>
    <w:p w:rsidR="003768BD" w:rsidRPr="00CA6C08" w:rsidRDefault="0031463A">
      <w:pPr>
        <w:spacing w:before="120" w:after="120"/>
        <w:ind w:firstLine="566"/>
        <w:jc w:val="both"/>
        <w:rPr>
          <w:i/>
          <w:color w:val="000000" w:themeColor="text1"/>
          <w:sz w:val="28"/>
          <w:szCs w:val="28"/>
          <w:highlight w:val="white"/>
        </w:rPr>
      </w:pPr>
      <w:r w:rsidRPr="00CA6C08">
        <w:rPr>
          <w:i/>
          <w:color w:val="000000" w:themeColor="text1"/>
          <w:sz w:val="28"/>
          <w:szCs w:val="28"/>
          <w:highlight w:val="white"/>
        </w:rPr>
        <w:t>2.2.1. PCGD mầm no</w:t>
      </w:r>
      <w:r w:rsidRPr="00CA6C08">
        <w:rPr>
          <w:i/>
          <w:color w:val="000000" w:themeColor="text1"/>
          <w:sz w:val="28"/>
          <w:szCs w:val="28"/>
          <w:highlight w:val="white"/>
        </w:rPr>
        <w:t>n cho trẻ 5 tuổi</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Tỷ lệ trẻ em 5 tuổi đến trường: 2448/2448, đạt 100%.</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Tỷ lệ trẻ em 5 tuổi học 2 buổi/ngày: 2448/2448, đạt 100%.</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Số xã đạt chuẩn PCGDMN cho trẻ 5 tuổi: 17/17, đạt 100%.</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Huyện đạt chuẩn PCGDMN cho trẻ 5 tuổi.</w:t>
      </w:r>
    </w:p>
    <w:p w:rsidR="003768BD" w:rsidRPr="00CA6C08" w:rsidRDefault="0031463A">
      <w:pPr>
        <w:spacing w:before="120" w:after="120"/>
        <w:ind w:firstLine="566"/>
        <w:jc w:val="both"/>
        <w:rPr>
          <w:i/>
          <w:color w:val="000000" w:themeColor="text1"/>
          <w:sz w:val="28"/>
          <w:szCs w:val="28"/>
          <w:highlight w:val="white"/>
        </w:rPr>
      </w:pPr>
      <w:r w:rsidRPr="00CA6C08">
        <w:rPr>
          <w:i/>
          <w:color w:val="000000" w:themeColor="text1"/>
          <w:sz w:val="28"/>
          <w:szCs w:val="28"/>
          <w:highlight w:val="white"/>
        </w:rPr>
        <w:lastRenderedPageBreak/>
        <w:t>2.2.2. PCGD Tiểu học</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Tỷ lệ trẻ 6 tuổi vào lớp 1: 2345/2348, đạt 99,87%.</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Trẻ 11 tuổi đang học tiểu học: 50/2040, đạt 2,45%.</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Số xã đạt chuẩn PCGD tiểu học mức độ 3: 17/17 xã, đạt 100%.</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Huyện đạt chuẩn PCGD tiểu học mức độ 3.</w:t>
      </w:r>
    </w:p>
    <w:p w:rsidR="003768BD" w:rsidRPr="00CA6C08" w:rsidRDefault="0031463A">
      <w:pPr>
        <w:spacing w:before="120" w:after="120"/>
        <w:ind w:firstLine="566"/>
        <w:jc w:val="both"/>
        <w:rPr>
          <w:i/>
          <w:color w:val="000000" w:themeColor="text1"/>
          <w:sz w:val="28"/>
          <w:szCs w:val="28"/>
          <w:highlight w:val="white"/>
        </w:rPr>
      </w:pPr>
      <w:r w:rsidRPr="00CA6C08">
        <w:rPr>
          <w:i/>
          <w:color w:val="000000" w:themeColor="text1"/>
          <w:sz w:val="28"/>
          <w:szCs w:val="28"/>
          <w:highlight w:val="white"/>
        </w:rPr>
        <w:t>2.2.3. PCGD Trung học cơ sở</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 Tỷ lệ thanh thiếu </w:t>
      </w:r>
      <w:r w:rsidRPr="00CA6C08">
        <w:rPr>
          <w:color w:val="000000" w:themeColor="text1"/>
          <w:sz w:val="28"/>
          <w:szCs w:val="28"/>
          <w:highlight w:val="white"/>
        </w:rPr>
        <w:t>niên 15-18 tuổi tốt nghiệp THCS: 6175/6302, đạt 98%</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Tỷ lệ TTN 15-18 tuổi đang học chương trình GDPT hoặc giáo dục thường xuyên cấp THPT hoặc giáo dục nghề nghiệp: 5552/6302 đạt 88%.</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Số xã đạt chuẩn PCGD Trung học cơ sở mức độ 3: 17/17 xã, đạt 100%.</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Huy</w:t>
      </w:r>
      <w:r w:rsidRPr="00CA6C08">
        <w:rPr>
          <w:color w:val="000000" w:themeColor="text1"/>
          <w:sz w:val="28"/>
          <w:szCs w:val="28"/>
          <w:highlight w:val="white"/>
        </w:rPr>
        <w:t>ện đạt chuẩn PCGD Trung học cơ sở mức độ 3.</w:t>
      </w:r>
    </w:p>
    <w:p w:rsidR="003768BD" w:rsidRPr="00CA6C08" w:rsidRDefault="0031463A">
      <w:pPr>
        <w:spacing w:before="120" w:after="120"/>
        <w:ind w:firstLine="566"/>
        <w:jc w:val="both"/>
        <w:rPr>
          <w:i/>
          <w:color w:val="000000" w:themeColor="text1"/>
          <w:sz w:val="28"/>
          <w:szCs w:val="28"/>
          <w:highlight w:val="white"/>
        </w:rPr>
      </w:pPr>
      <w:r w:rsidRPr="00CA6C08">
        <w:rPr>
          <w:i/>
          <w:color w:val="000000" w:themeColor="text1"/>
          <w:sz w:val="28"/>
          <w:szCs w:val="28"/>
          <w:highlight w:val="white"/>
        </w:rPr>
        <w:t>2.2.4. XMC</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Số xã đạt chuẩn XMC mức độ 2: 17/17 xã, đạt 100%.</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Huyện đạt chuẩn phổ cập XMC mức độ 2.</w:t>
      </w:r>
    </w:p>
    <w:p w:rsidR="003768BD" w:rsidRPr="00CA6C08" w:rsidRDefault="0031463A">
      <w:pPr>
        <w:spacing w:before="120" w:after="120"/>
        <w:ind w:firstLine="567"/>
        <w:jc w:val="both"/>
        <w:rPr>
          <w:b/>
          <w:color w:val="000000" w:themeColor="text1"/>
          <w:sz w:val="28"/>
          <w:szCs w:val="28"/>
          <w:highlight w:val="white"/>
        </w:rPr>
      </w:pPr>
      <w:r w:rsidRPr="00CA6C08">
        <w:rPr>
          <w:b/>
          <w:color w:val="000000" w:themeColor="text1"/>
          <w:sz w:val="28"/>
          <w:szCs w:val="28"/>
          <w:highlight w:val="white"/>
        </w:rPr>
        <w:t>3. Nâng cao hiệu lực, hiệu quả trong quản lý nhà nước về GDĐT</w:t>
      </w:r>
    </w:p>
    <w:p w:rsidR="003768BD" w:rsidRPr="00CA6C08" w:rsidRDefault="0031463A">
      <w:pPr>
        <w:pBdr>
          <w:top w:val="nil"/>
          <w:left w:val="nil"/>
          <w:bottom w:val="nil"/>
          <w:right w:val="nil"/>
          <w:between w:val="nil"/>
        </w:pBdr>
        <w:spacing w:before="120" w:after="120"/>
        <w:ind w:firstLine="566"/>
        <w:jc w:val="both"/>
        <w:rPr>
          <w:color w:val="000000" w:themeColor="text1"/>
          <w:sz w:val="28"/>
          <w:szCs w:val="28"/>
          <w:highlight w:val="white"/>
        </w:rPr>
      </w:pPr>
      <w:r w:rsidRPr="00CA6C08">
        <w:rPr>
          <w:color w:val="000000" w:themeColor="text1"/>
          <w:sz w:val="28"/>
          <w:szCs w:val="28"/>
          <w:highlight w:val="white"/>
        </w:rPr>
        <w:t>Trên cơ sở các quan điểm, chủ trương của Đảng về ph</w:t>
      </w:r>
      <w:r w:rsidRPr="00CA6C08">
        <w:rPr>
          <w:color w:val="000000" w:themeColor="text1"/>
          <w:sz w:val="28"/>
          <w:szCs w:val="28"/>
          <w:highlight w:val="white"/>
        </w:rPr>
        <w:t>át triển GDĐT, các văn bản quy phạm pháp luật của Bộ GDĐT… ngành GDĐT đã triển khai đến toàn thể cán bộ quản lý, giáo viên, nhân viên và người lao động bằng nhiều hình thức, mang lại hiệu quả trong quản lý nhà nước về GDĐT.</w:t>
      </w:r>
    </w:p>
    <w:p w:rsidR="003768BD" w:rsidRPr="00CA6C08" w:rsidRDefault="0031463A">
      <w:pPr>
        <w:pBdr>
          <w:top w:val="nil"/>
          <w:left w:val="nil"/>
          <w:bottom w:val="nil"/>
          <w:right w:val="nil"/>
          <w:between w:val="nil"/>
        </w:pBdr>
        <w:spacing w:before="120" w:after="120"/>
        <w:ind w:firstLine="566"/>
        <w:jc w:val="both"/>
        <w:rPr>
          <w:color w:val="000000" w:themeColor="text1"/>
          <w:sz w:val="28"/>
          <w:szCs w:val="28"/>
          <w:highlight w:val="white"/>
        </w:rPr>
      </w:pPr>
      <w:r w:rsidRPr="00CA6C08">
        <w:rPr>
          <w:color w:val="000000" w:themeColor="text1"/>
          <w:sz w:val="28"/>
          <w:szCs w:val="28"/>
          <w:highlight w:val="white"/>
        </w:rPr>
        <w:t>Đổi mới quản lý nhà nước về GDĐT theo hướng đẩy mạnh phân cấp, phân quyền; tinh gọn, minh bạch; tăng cường thực hiện dân chủ cơ sở, phát huy vai trò và tiếng nói của đội ngũ nhà giáo trong các đơn vị trường học.</w:t>
      </w:r>
    </w:p>
    <w:p w:rsidR="003768BD" w:rsidRPr="00CA6C08" w:rsidRDefault="0031463A">
      <w:pPr>
        <w:pBdr>
          <w:top w:val="nil"/>
          <w:left w:val="nil"/>
          <w:bottom w:val="nil"/>
          <w:right w:val="nil"/>
          <w:between w:val="nil"/>
        </w:pBdr>
        <w:spacing w:before="120" w:after="120"/>
        <w:ind w:firstLine="566"/>
        <w:jc w:val="both"/>
        <w:rPr>
          <w:color w:val="000000" w:themeColor="text1"/>
          <w:sz w:val="28"/>
          <w:szCs w:val="28"/>
          <w:highlight w:val="white"/>
        </w:rPr>
      </w:pPr>
      <w:r w:rsidRPr="00CA6C08">
        <w:rPr>
          <w:color w:val="000000" w:themeColor="text1"/>
          <w:sz w:val="28"/>
          <w:szCs w:val="28"/>
          <w:highlight w:val="white"/>
        </w:rPr>
        <w:t>Tham mưu cấp có thẩm quyền ban hành và tổ ch</w:t>
      </w:r>
      <w:r w:rsidRPr="00CA6C08">
        <w:rPr>
          <w:color w:val="000000" w:themeColor="text1"/>
          <w:sz w:val="28"/>
          <w:szCs w:val="28"/>
          <w:highlight w:val="white"/>
        </w:rPr>
        <w:t>ức triển khai các chiến lược, quy hoạch, kế hoạch, nhiệm vụ, đề án, chương trình để cụ thể hóa các chủ trương, định hướng phát triển giáo dục và đào tạo theo từng năm và cho cả giai đoạn, bảo đảm tính hiệu quả, khả thi để hoàn thành các mục tiêu được giao.</w:t>
      </w:r>
    </w:p>
    <w:p w:rsidR="003768BD" w:rsidRPr="00CA6C08" w:rsidRDefault="0031463A">
      <w:pPr>
        <w:pBdr>
          <w:top w:val="nil"/>
          <w:left w:val="nil"/>
          <w:bottom w:val="nil"/>
          <w:right w:val="nil"/>
          <w:between w:val="nil"/>
        </w:pBdr>
        <w:spacing w:before="120" w:after="120"/>
        <w:ind w:firstLine="566"/>
        <w:jc w:val="both"/>
        <w:rPr>
          <w:b/>
          <w:color w:val="000000" w:themeColor="text1"/>
          <w:sz w:val="28"/>
          <w:szCs w:val="28"/>
          <w:highlight w:val="white"/>
        </w:rPr>
      </w:pPr>
      <w:r w:rsidRPr="00CA6C08">
        <w:rPr>
          <w:b/>
          <w:color w:val="000000" w:themeColor="text1"/>
          <w:sz w:val="28"/>
          <w:szCs w:val="28"/>
          <w:highlight w:val="white"/>
        </w:rPr>
        <w:t>4. Chủ động phòng, chống và ứng phó hiệu quả với thiên tai, dịch bệnh</w:t>
      </w:r>
    </w:p>
    <w:p w:rsidR="003768BD" w:rsidRPr="00CA6C08" w:rsidRDefault="0031463A">
      <w:pPr>
        <w:pBdr>
          <w:top w:val="nil"/>
          <w:left w:val="nil"/>
          <w:bottom w:val="nil"/>
          <w:right w:val="nil"/>
          <w:between w:val="nil"/>
        </w:pBdr>
        <w:spacing w:before="120" w:after="120"/>
        <w:ind w:firstLine="566"/>
        <w:jc w:val="both"/>
        <w:rPr>
          <w:color w:val="000000" w:themeColor="text1"/>
          <w:sz w:val="28"/>
          <w:szCs w:val="28"/>
          <w:highlight w:val="white"/>
        </w:rPr>
      </w:pPr>
      <w:r w:rsidRPr="00CA6C08">
        <w:rPr>
          <w:color w:val="000000" w:themeColor="text1"/>
          <w:sz w:val="28"/>
          <w:szCs w:val="28"/>
          <w:highlight w:val="white"/>
        </w:rPr>
        <w:t>Tổ chức triển khai hiệu quả Chương trình “Sức khỏe học đường giai đoạn 2021-2025”, Chương trình “Y tế trường học trong các cơ sở giáo dục MN, phổ thông gắn với y tế cơ sở giai đoạn 2021</w:t>
      </w:r>
      <w:r w:rsidRPr="00CA6C08">
        <w:rPr>
          <w:color w:val="000000" w:themeColor="text1"/>
          <w:sz w:val="28"/>
          <w:szCs w:val="28"/>
          <w:highlight w:val="white"/>
        </w:rPr>
        <w:t xml:space="preserve">-2025”. </w:t>
      </w:r>
    </w:p>
    <w:p w:rsidR="003768BD" w:rsidRPr="00CA6C08" w:rsidRDefault="0031463A">
      <w:pPr>
        <w:tabs>
          <w:tab w:val="left" w:pos="560"/>
        </w:tabs>
        <w:spacing w:before="120" w:after="120"/>
        <w:jc w:val="both"/>
        <w:rPr>
          <w:color w:val="000000" w:themeColor="text1"/>
          <w:sz w:val="28"/>
          <w:szCs w:val="28"/>
          <w:highlight w:val="white"/>
        </w:rPr>
      </w:pPr>
      <w:r w:rsidRPr="00CA6C08">
        <w:rPr>
          <w:color w:val="000000" w:themeColor="text1"/>
          <w:sz w:val="28"/>
          <w:szCs w:val="28"/>
          <w:highlight w:val="white"/>
        </w:rPr>
        <w:tab/>
        <w:t>Công tác phòng chống tai nạn về điện, phòng chống đuối nước, phòng chống chấn thương, phòng cháy chữa cháy... luôn được nhà trường chú trọng.</w:t>
      </w:r>
    </w:p>
    <w:p w:rsidR="003768BD" w:rsidRPr="00CA6C08" w:rsidRDefault="0031463A">
      <w:pPr>
        <w:tabs>
          <w:tab w:val="left" w:pos="560"/>
        </w:tabs>
        <w:spacing w:before="120" w:after="120"/>
        <w:jc w:val="both"/>
        <w:rPr>
          <w:color w:val="000000" w:themeColor="text1"/>
          <w:sz w:val="28"/>
          <w:szCs w:val="28"/>
          <w:highlight w:val="white"/>
        </w:rPr>
      </w:pPr>
      <w:r w:rsidRPr="00CA6C08">
        <w:rPr>
          <w:color w:val="000000" w:themeColor="text1"/>
          <w:sz w:val="28"/>
          <w:szCs w:val="28"/>
          <w:highlight w:val="white"/>
        </w:rPr>
        <w:tab/>
      </w:r>
      <w:r w:rsidRPr="00CA6C08">
        <w:rPr>
          <w:color w:val="000000" w:themeColor="text1"/>
          <w:sz w:val="28"/>
          <w:szCs w:val="28"/>
          <w:highlight w:val="white"/>
        </w:rPr>
        <w:t xml:space="preserve">Tuy nhiên, vẫn còn một số phụ huynh chưa quan tâm phối hợp tốt với nhà trường trong việc chăm sóc sức khỏe con em như: phòng chống dịch bệnh, chế độ dinh dưỡng, vệ sinh cá nhân, tham gia bảo hiểm y tế. Công tác truyền thông ở một số đơn vị chưa đúng hướng </w:t>
      </w:r>
      <w:r w:rsidRPr="00CA6C08">
        <w:rPr>
          <w:color w:val="000000" w:themeColor="text1"/>
          <w:sz w:val="28"/>
          <w:szCs w:val="28"/>
          <w:highlight w:val="white"/>
        </w:rPr>
        <w:t>dẫn, chưa phong phú, đa dạng về hình thức tổ chức và cũng chưa thực hiện lượng giá sau các buổi truyền thông.</w:t>
      </w:r>
    </w:p>
    <w:p w:rsidR="003768BD" w:rsidRPr="00CA6C08" w:rsidRDefault="0031463A">
      <w:pPr>
        <w:pBdr>
          <w:top w:val="nil"/>
          <w:left w:val="nil"/>
          <w:bottom w:val="nil"/>
          <w:right w:val="nil"/>
          <w:between w:val="nil"/>
        </w:pBdr>
        <w:spacing w:before="120" w:after="120"/>
        <w:ind w:firstLine="566"/>
        <w:jc w:val="both"/>
        <w:rPr>
          <w:b/>
          <w:color w:val="000000" w:themeColor="text1"/>
          <w:sz w:val="28"/>
          <w:szCs w:val="28"/>
          <w:highlight w:val="white"/>
        </w:rPr>
      </w:pPr>
      <w:r w:rsidRPr="00CA6C08">
        <w:rPr>
          <w:b/>
          <w:color w:val="000000" w:themeColor="text1"/>
          <w:sz w:val="28"/>
          <w:szCs w:val="28"/>
          <w:highlight w:val="white"/>
        </w:rPr>
        <w:lastRenderedPageBreak/>
        <w:t xml:space="preserve">5. Tăng cường công tác chính trị đối với nhà giáo và học sinh  </w:t>
      </w:r>
    </w:p>
    <w:p w:rsidR="003768BD" w:rsidRPr="00CA6C08" w:rsidRDefault="0031463A">
      <w:pPr>
        <w:pBdr>
          <w:top w:val="nil"/>
          <w:left w:val="nil"/>
          <w:bottom w:val="nil"/>
          <w:right w:val="nil"/>
          <w:between w:val="nil"/>
        </w:pBdr>
        <w:spacing w:before="120" w:after="120"/>
        <w:ind w:firstLine="566"/>
        <w:jc w:val="both"/>
        <w:rPr>
          <w:color w:val="000000" w:themeColor="text1"/>
          <w:sz w:val="28"/>
          <w:szCs w:val="28"/>
          <w:highlight w:val="white"/>
        </w:rPr>
      </w:pPr>
      <w:r w:rsidRPr="00CA6C08">
        <w:rPr>
          <w:color w:val="000000" w:themeColor="text1"/>
          <w:sz w:val="28"/>
          <w:szCs w:val="28"/>
          <w:highlight w:val="white"/>
        </w:rPr>
        <w:t>Đẩy mạnh công tác giáo dục lý tưởng cách mạng, tư tưởng chính trị, đạo đức, lối số</w:t>
      </w:r>
      <w:r w:rsidRPr="00CA6C08">
        <w:rPr>
          <w:color w:val="000000" w:themeColor="text1"/>
          <w:sz w:val="28"/>
          <w:szCs w:val="28"/>
          <w:highlight w:val="white"/>
        </w:rPr>
        <w:t xml:space="preserve">ng, kỹ năng sống, kỹ năng nghề nghiệp, tư vấn việc làm cho học sinh sau khi tốt nghiệp THCS; tiếp tục đẩy mạnh việc học tập và làm theo tư tưởng, đạo đức, phong cách Hồ Chí Minh; quan tâm đến việc xây dựng văn hóa học đường, chú trọng xây dựng văn hóa ứng </w:t>
      </w:r>
      <w:r w:rsidRPr="00CA6C08">
        <w:rPr>
          <w:color w:val="000000" w:themeColor="text1"/>
          <w:sz w:val="28"/>
          <w:szCs w:val="28"/>
          <w:highlight w:val="white"/>
        </w:rPr>
        <w:t>xử lành mạnh, phát huy những giá trị tích cực về thuần phong, mỹ tục, nêu cao tinh thần tương thân, tương ái, đoàn kết. Nâng cao chất lượng công tác giáo dục quốc phòng, an ninh.</w:t>
      </w:r>
    </w:p>
    <w:p w:rsidR="003768BD" w:rsidRPr="00CA6C08" w:rsidRDefault="0031463A">
      <w:pPr>
        <w:pBdr>
          <w:top w:val="nil"/>
          <w:left w:val="nil"/>
          <w:bottom w:val="nil"/>
          <w:right w:val="nil"/>
          <w:between w:val="nil"/>
        </w:pBd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Tổ chức triển khai thực hiện Chương trình “Tăng cường giáo dục lý tưởng cách </w:t>
      </w:r>
      <w:r w:rsidRPr="00CA6C08">
        <w:rPr>
          <w:color w:val="000000" w:themeColor="text1"/>
          <w:sz w:val="28"/>
          <w:szCs w:val="28"/>
          <w:highlight w:val="white"/>
        </w:rPr>
        <w:t>mạng, đạo đức, lối sống và khơi dậy khát vọng cống hiến cho thanh niên, thiếu niên, nhi đồng giai đoạn 2021-2030”; Chương trình “Giáo dục lý tưởng cách mạng, đạo đức, lối sống văn hoá cho thanh niên, thiếu niên, nhi đồng trên không gian mạng giai đoạn 2022</w:t>
      </w:r>
      <w:r w:rsidRPr="00CA6C08">
        <w:rPr>
          <w:color w:val="000000" w:themeColor="text1"/>
          <w:sz w:val="28"/>
          <w:szCs w:val="28"/>
          <w:highlight w:val="white"/>
        </w:rPr>
        <w:t>-2030”.</w:t>
      </w:r>
    </w:p>
    <w:p w:rsidR="003768BD" w:rsidRPr="00CA6C08" w:rsidRDefault="0031463A">
      <w:pPr>
        <w:widowControl w:val="0"/>
        <w:pBdr>
          <w:top w:val="nil"/>
          <w:left w:val="nil"/>
          <w:bottom w:val="nil"/>
          <w:right w:val="nil"/>
          <w:between w:val="nil"/>
        </w:pBdr>
        <w:spacing w:before="120" w:after="120"/>
        <w:ind w:firstLine="567"/>
        <w:jc w:val="both"/>
        <w:rPr>
          <w:b/>
          <w:color w:val="000000" w:themeColor="text1"/>
          <w:sz w:val="28"/>
          <w:szCs w:val="28"/>
          <w:highlight w:val="white"/>
        </w:rPr>
      </w:pPr>
      <w:r w:rsidRPr="00CA6C08">
        <w:rPr>
          <w:b/>
          <w:color w:val="000000" w:themeColor="text1"/>
          <w:sz w:val="28"/>
          <w:szCs w:val="28"/>
          <w:highlight w:val="white"/>
        </w:rPr>
        <w:t xml:space="preserve">6. Phát triển đội ngũ nhà giáo và cán bộ quản lý giáo dục đáp ứng yêu cầu đổi mới </w:t>
      </w:r>
      <w:r w:rsidRPr="00CA6C08">
        <w:rPr>
          <w:b/>
          <w:color w:val="000000" w:themeColor="text1"/>
          <w:sz w:val="28"/>
          <w:szCs w:val="28"/>
          <w:highlight w:val="white"/>
        </w:rPr>
        <w:t>GDĐT</w:t>
      </w:r>
    </w:p>
    <w:p w:rsidR="003768BD" w:rsidRPr="00CA6C08" w:rsidRDefault="0031463A">
      <w:pPr>
        <w:pBdr>
          <w:top w:val="nil"/>
          <w:left w:val="nil"/>
          <w:bottom w:val="nil"/>
          <w:right w:val="nil"/>
          <w:between w:val="nil"/>
        </w:pBdr>
        <w:spacing w:before="120" w:after="120"/>
        <w:ind w:firstLine="566"/>
        <w:jc w:val="both"/>
        <w:rPr>
          <w:color w:val="000000" w:themeColor="text1"/>
          <w:sz w:val="28"/>
          <w:szCs w:val="28"/>
          <w:highlight w:val="white"/>
        </w:rPr>
      </w:pPr>
      <w:r w:rsidRPr="00CA6C08">
        <w:rPr>
          <w:color w:val="000000" w:themeColor="text1"/>
          <w:sz w:val="28"/>
          <w:szCs w:val="28"/>
          <w:highlight w:val="white"/>
        </w:rPr>
        <w:t>Tổ chức triển khai thực hiện quyết định của Bộ Chính trị về việc bổ sung 22 biên chế giáo viên trong năm học 2022 - 2023; quan tâm đào tạo, bồi dưỡng giáo viên c</w:t>
      </w:r>
      <w:r w:rsidRPr="00CA6C08">
        <w:rPr>
          <w:color w:val="000000" w:themeColor="text1"/>
          <w:sz w:val="28"/>
          <w:szCs w:val="28"/>
          <w:highlight w:val="white"/>
        </w:rPr>
        <w:t xml:space="preserve">ho các môn học mới trong Chương trình giáo dục phổ thông 2018. </w:t>
      </w:r>
    </w:p>
    <w:p w:rsidR="003768BD" w:rsidRPr="00CA6C08" w:rsidRDefault="0031463A">
      <w:pPr>
        <w:pBdr>
          <w:top w:val="nil"/>
          <w:left w:val="nil"/>
          <w:bottom w:val="nil"/>
          <w:right w:val="nil"/>
          <w:between w:val="nil"/>
        </w:pBdr>
        <w:spacing w:before="120" w:after="120"/>
        <w:ind w:firstLine="566"/>
        <w:jc w:val="both"/>
        <w:rPr>
          <w:color w:val="000000" w:themeColor="text1"/>
          <w:sz w:val="28"/>
          <w:szCs w:val="28"/>
          <w:highlight w:val="white"/>
        </w:rPr>
      </w:pPr>
      <w:r w:rsidRPr="00CA6C08">
        <w:rPr>
          <w:color w:val="000000" w:themeColor="text1"/>
          <w:sz w:val="28"/>
          <w:szCs w:val="28"/>
          <w:highlight w:val="white"/>
        </w:rPr>
        <w:t>Chỉ đạo các đơn vị rà soát bố trí sắp xếp lớp, giáo viên, nhân viên phù hợp với điều kiện thực tế và biên chế được giao theo quy định; thực hiện kịp thời và đầy đủ các chế độ, chính sách đối v</w:t>
      </w:r>
      <w:r w:rsidRPr="00CA6C08">
        <w:rPr>
          <w:color w:val="000000" w:themeColor="text1"/>
          <w:sz w:val="28"/>
          <w:szCs w:val="28"/>
          <w:highlight w:val="white"/>
        </w:rPr>
        <w:t>ới đội ngũ nhà giáo.</w:t>
      </w:r>
    </w:p>
    <w:p w:rsidR="003768BD" w:rsidRPr="00CA6C08" w:rsidRDefault="0031463A">
      <w:pPr>
        <w:pBdr>
          <w:top w:val="nil"/>
          <w:left w:val="nil"/>
          <w:bottom w:val="nil"/>
          <w:right w:val="nil"/>
          <w:between w:val="nil"/>
        </w:pBd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Tiếp tục triển khai Kế hoạch thực hiện lộ trình nâng trình độ chuẩn được đào tạo của giáo viên MN, TH, THCS theo quy định tại Nghị định số 71/2020/NĐ-CP ngày 30 tháng 6 năm 2020 của Chính phủ; </w:t>
      </w:r>
    </w:p>
    <w:p w:rsidR="003768BD" w:rsidRPr="00CA6C08" w:rsidRDefault="0031463A">
      <w:pPr>
        <w:pBdr>
          <w:top w:val="nil"/>
          <w:left w:val="nil"/>
          <w:bottom w:val="nil"/>
          <w:right w:val="nil"/>
          <w:between w:val="nil"/>
        </w:pBdr>
        <w:spacing w:before="120" w:after="120"/>
        <w:ind w:firstLine="566"/>
        <w:jc w:val="both"/>
        <w:rPr>
          <w:color w:val="000000" w:themeColor="text1"/>
          <w:sz w:val="28"/>
          <w:szCs w:val="28"/>
          <w:highlight w:val="white"/>
        </w:rPr>
      </w:pPr>
      <w:r w:rsidRPr="00CA6C08">
        <w:rPr>
          <w:color w:val="000000" w:themeColor="text1"/>
          <w:sz w:val="28"/>
          <w:szCs w:val="28"/>
          <w:highlight w:val="white"/>
        </w:rPr>
        <w:t>Chú trọng triển khai bồi dưỡng thường xuy</w:t>
      </w:r>
      <w:r w:rsidRPr="00CA6C08">
        <w:rPr>
          <w:color w:val="000000" w:themeColor="text1"/>
          <w:sz w:val="28"/>
          <w:szCs w:val="28"/>
          <w:highlight w:val="white"/>
        </w:rPr>
        <w:t>ên, bồi dưỡng nâng cao năng lực quản lý, giảng dạy đáp ứng yêu cầu chuẩn hiệu trưởng, chuẩn nghề nghiệp giáo viên các cấp học và thực hiện Chương trình GDPT 2018; tăng cường ứng dụng công nghệ thông tin trong đánh giá chuẩn và bồi dưỡng thường xuyên cán bộ</w:t>
      </w:r>
      <w:r w:rsidRPr="00CA6C08">
        <w:rPr>
          <w:color w:val="000000" w:themeColor="text1"/>
          <w:sz w:val="28"/>
          <w:szCs w:val="28"/>
          <w:highlight w:val="white"/>
        </w:rPr>
        <w:t xml:space="preserve"> quản lý, giáo viên các cấp học. Đăng ký 75 chỉ tiêu đào tạo giáo viên gắn với nhu cầu sử dụng, bảo đảm đủ về cơ cấu, số lượng, chất lượng đáp ứng yêu cầu đổi mới giáo dục theo quy định tại Nghị định số 116/2020/NĐ-CP ngày 25 tháng 9 năm 2020 của Chính phủ</w:t>
      </w:r>
      <w:r w:rsidRPr="00CA6C08">
        <w:rPr>
          <w:color w:val="000000" w:themeColor="text1"/>
          <w:sz w:val="28"/>
          <w:szCs w:val="28"/>
          <w:highlight w:val="white"/>
        </w:rPr>
        <w:t>. Triển khai đào tạo, bồi dưỡng 20 giáo viên dạy môn Tin học để triển khai Chương trình GDPT 2018 từ lớp 3.</w:t>
      </w:r>
    </w:p>
    <w:p w:rsidR="003768BD" w:rsidRPr="00CA6C08" w:rsidRDefault="0031463A">
      <w:pPr>
        <w:keepNext/>
        <w:keepLines/>
        <w:widowControl w:val="0"/>
        <w:pBdr>
          <w:top w:val="nil"/>
          <w:left w:val="nil"/>
          <w:bottom w:val="nil"/>
          <w:right w:val="nil"/>
          <w:between w:val="nil"/>
        </w:pBdr>
        <w:spacing w:before="120" w:after="120"/>
        <w:ind w:firstLine="567"/>
        <w:jc w:val="both"/>
        <w:rPr>
          <w:b/>
          <w:color w:val="000000" w:themeColor="text1"/>
          <w:sz w:val="28"/>
          <w:szCs w:val="28"/>
          <w:highlight w:val="white"/>
        </w:rPr>
      </w:pPr>
      <w:r w:rsidRPr="00CA6C08">
        <w:rPr>
          <w:b/>
          <w:color w:val="000000" w:themeColor="text1"/>
          <w:sz w:val="28"/>
          <w:szCs w:val="28"/>
          <w:highlight w:val="white"/>
        </w:rPr>
        <w:t>7. Thu hút và sử dụng hiệu quả các nguồn lực đầu tư cho giáo dục</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Thực hiện chủ trương, chỉ đạo của tỉnh, huyện, thời gian qua các ngành chức năng và chính quyền các cấp đã quan tâm lồng ghép các nội dung, ưu tiên phát triển các cơ sở giáo dục trong các chương trình, kế hoạch phát triển phù hợp với điều kiện, mức độ phát</w:t>
      </w:r>
      <w:r w:rsidRPr="00CA6C08">
        <w:rPr>
          <w:color w:val="000000" w:themeColor="text1"/>
          <w:sz w:val="28"/>
          <w:szCs w:val="28"/>
          <w:highlight w:val="white"/>
        </w:rPr>
        <w:t xml:space="preserve"> triển kinh tế - xã hội và khả năng chi trả của người dân tại địa phương; tích cực tuyên truyền, vận động các tổ chức, cá nhân trong và ngoài huyện ủng hộ cho phát triển giáo dục và đào tạo, tích cực huy động các nguồn lực </w:t>
      </w:r>
      <w:r w:rsidRPr="00CA6C08">
        <w:rPr>
          <w:color w:val="000000" w:themeColor="text1"/>
          <w:sz w:val="28"/>
          <w:szCs w:val="28"/>
          <w:highlight w:val="white"/>
        </w:rPr>
        <w:lastRenderedPageBreak/>
        <w:t xml:space="preserve">ngoài ngân sách để xây dựng, sửa </w:t>
      </w:r>
      <w:r w:rsidRPr="00CA6C08">
        <w:rPr>
          <w:color w:val="000000" w:themeColor="text1"/>
          <w:sz w:val="28"/>
          <w:szCs w:val="28"/>
          <w:highlight w:val="white"/>
        </w:rPr>
        <w:t xml:space="preserve">chữa trường, lớp học, mua sắm đồ dùng, trang thiết bị dạy học... </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Hiện nay, toàn huyện có 2 nhóm trẻ độc lập tư thục</w:t>
      </w:r>
      <w:r w:rsidRPr="00CA6C08">
        <w:rPr>
          <w:color w:val="000000" w:themeColor="text1"/>
          <w:sz w:val="28"/>
          <w:szCs w:val="28"/>
          <w:highlight w:val="white"/>
          <w:vertAlign w:val="superscript"/>
        </w:rPr>
        <w:footnoteReference w:id="5"/>
      </w:r>
      <w:r w:rsidRPr="00CA6C08">
        <w:rPr>
          <w:color w:val="000000" w:themeColor="text1"/>
          <w:sz w:val="28"/>
          <w:szCs w:val="28"/>
          <w:highlight w:val="white"/>
        </w:rPr>
        <w:t xml:space="preserve"> với 45 trẻ được huy động; sự phát triển của các nhóm trẻ độc lập tư thục bước đầu đã góp phần giảm bớt khó khăn cho giáo dục mầm non công </w:t>
      </w:r>
      <w:r w:rsidRPr="00CA6C08">
        <w:rPr>
          <w:color w:val="000000" w:themeColor="text1"/>
          <w:sz w:val="28"/>
          <w:szCs w:val="28"/>
          <w:highlight w:val="white"/>
        </w:rPr>
        <w:t>lập và từng bước nâng cao chất lượng giáo dục trên địa bàn, tạo sự tin tưởng và đồng thuận của xã hội. Tuy nhiên, việc phát triển các nhóm trẻ, lớp mẫu giáo tư thục hiện nay mới thực hiện được ở xã Quảng Phương và xã Cảnh Dương. Nguyên nhân là do điều ki</w:t>
      </w:r>
      <w:r w:rsidRPr="00CA6C08">
        <w:rPr>
          <w:color w:val="000000" w:themeColor="text1"/>
          <w:sz w:val="28"/>
          <w:szCs w:val="28"/>
          <w:highlight w:val="white"/>
        </w:rPr>
        <w:t>ện kinh tế, xã hội của địa phương còn nhiều khó khăn, thu nhập của nhiều người dân còn thấp, không đủ điều kiện đóng góp hoặc đưa đón trẻ nên thường để trẻ ở gia đình tự trông giữ; chưa có các chế độ chính sách hỗ trợ đối với trẻ em nhà trẻ đ</w:t>
      </w:r>
      <w:r w:rsidRPr="00CA6C08">
        <w:rPr>
          <w:color w:val="000000" w:themeColor="text1"/>
          <w:sz w:val="28"/>
          <w:szCs w:val="28"/>
          <w:highlight w:val="white"/>
        </w:rPr>
        <w:t>i học tại các nhóm trẻ tư thục; công tác xã hội hóa giáo dục còn nhiều hạn chế, chưa thu hút được nhiều tổ chức, cá nhân tham gia vào quá trình xã hội hoá giáo dục, nhất là xã hội hóa giáo dục mầm non.</w:t>
      </w:r>
    </w:p>
    <w:p w:rsidR="003768BD" w:rsidRPr="00CA6C08" w:rsidRDefault="0031463A">
      <w:pPr>
        <w:spacing w:before="120" w:after="120"/>
        <w:ind w:firstLine="567"/>
        <w:jc w:val="both"/>
        <w:rPr>
          <w:b/>
          <w:color w:val="000000" w:themeColor="text1"/>
          <w:sz w:val="28"/>
          <w:szCs w:val="28"/>
          <w:highlight w:val="white"/>
        </w:rPr>
      </w:pPr>
      <w:r w:rsidRPr="00CA6C08">
        <w:rPr>
          <w:b/>
          <w:color w:val="000000" w:themeColor="text1"/>
          <w:sz w:val="28"/>
          <w:szCs w:val="28"/>
          <w:highlight w:val="white"/>
        </w:rPr>
        <w:t xml:space="preserve">8. Thực hiện hiệu quả chương trình giáo dục mầm non, </w:t>
      </w:r>
      <w:r w:rsidRPr="00CA6C08">
        <w:rPr>
          <w:b/>
          <w:color w:val="000000" w:themeColor="text1"/>
          <w:sz w:val="28"/>
          <w:szCs w:val="28"/>
          <w:highlight w:val="white"/>
        </w:rPr>
        <w:t xml:space="preserve">giáo dục phổ thông và giáo dục thường xuyên </w:t>
      </w:r>
    </w:p>
    <w:p w:rsidR="003768BD" w:rsidRPr="00CA6C08" w:rsidRDefault="0031463A">
      <w:pPr>
        <w:spacing w:before="120" w:after="120"/>
        <w:ind w:firstLine="567"/>
        <w:jc w:val="both"/>
        <w:rPr>
          <w:i/>
          <w:color w:val="000000" w:themeColor="text1"/>
          <w:sz w:val="28"/>
          <w:szCs w:val="28"/>
          <w:highlight w:val="white"/>
        </w:rPr>
      </w:pPr>
      <w:r w:rsidRPr="00CA6C08">
        <w:rPr>
          <w:i/>
          <w:color w:val="000000" w:themeColor="text1"/>
          <w:sz w:val="28"/>
          <w:szCs w:val="28"/>
          <w:highlight w:val="white"/>
        </w:rPr>
        <w:t>8.1. Giáo dục mầm non</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Xây dựng kế hoạch chăm sóc, nuôi dưỡng, giáo dục trẻ linh hoạt, nghiêm túc theo Hướng dẫn số 24/PGDĐT-GDMN ngày 13/8/2021 của Phòng GDĐT về việc hướng dẫn thực hiện Chương trình GDMN sau sử</w:t>
      </w:r>
      <w:r w:rsidRPr="00CA6C08">
        <w:rPr>
          <w:color w:val="000000" w:themeColor="text1"/>
          <w:sz w:val="28"/>
          <w:szCs w:val="28"/>
          <w:highlight w:val="white"/>
        </w:rPr>
        <w:t>a đổi, bổ sung; kết quả đánh giá sự phát triển của trẻ ở các độ tuổi đạt &gt;97%; 100% trẻ mẫu giáo 05 tuổi hoàn thành Chương trình GDMN và lên lớp Một.</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Chú trọng việc nâng cao hiệu lực, hiệu quả công tác quản lý giáo dục mầm non: Thường xuyên đổi mới hình th</w:t>
      </w:r>
      <w:r w:rsidRPr="00CA6C08">
        <w:rPr>
          <w:color w:val="000000" w:themeColor="text1"/>
          <w:sz w:val="28"/>
          <w:szCs w:val="28"/>
          <w:highlight w:val="white"/>
        </w:rPr>
        <w:t xml:space="preserve">ức, nội dung sinh hoạt chuyên môn; Tăng cường công tác quản lý nhà nước về giáo dục mầm non trên địa bàn nhất là đối với các trường mầm non, nhóm trẻ, lớp mẫu giáo độc lập ngoài công lập (hiện tại có 02 nhóm độc lập; phát triển thêm 01 lớp mầm non độc lập </w:t>
      </w:r>
      <w:r w:rsidRPr="00CA6C08">
        <w:rPr>
          <w:color w:val="000000" w:themeColor="text1"/>
          <w:sz w:val="28"/>
          <w:szCs w:val="28"/>
          <w:highlight w:val="white"/>
        </w:rPr>
        <w:t>so với năm học 2021-2022); 100% các cơ sở giáo dục mầm non được kiểm tra về công tác chăm sóc, giáo dục trẻ theo Chương trình GDMN dưới nhiều hình thức.</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Tổ chức 04 chuyên đề với 380 lượt người tham dự như:  Chuyên đề “Xây dựng trường mầm non lấy trẻ làm tr</w:t>
      </w:r>
      <w:r w:rsidRPr="00CA6C08">
        <w:rPr>
          <w:color w:val="000000" w:themeColor="text1"/>
          <w:sz w:val="28"/>
          <w:szCs w:val="28"/>
          <w:highlight w:val="white"/>
        </w:rPr>
        <w:t xml:space="preserve">ung tâm, giai đoạn 2” tại trường MN Quảng Phương; Chuyên đề “Chương trình Tôi yêu Việt Nam” cấp điểm tại trường Mầm non Quảng Tùng và MN Quảng Phú, 100% trường MN tổ chức tại đơn vị; Giao lưu sinh hoạt chuyên môn chuyên đề “Cho trẻ mẫu giáo làm quen Tiếng </w:t>
      </w:r>
      <w:r w:rsidRPr="00CA6C08">
        <w:rPr>
          <w:color w:val="000000" w:themeColor="text1"/>
          <w:sz w:val="28"/>
          <w:szCs w:val="28"/>
          <w:highlight w:val="white"/>
        </w:rPr>
        <w:t>Anh trong trường MN tại trường MN Cảnh Dương; Chuyên đề “Bồi dưỡng kiến thức, kỹ năng cơ bản về chăm sóc sức khỏe dinh dưỡng cho trẻ mầm non”…Tập huấn “Chuyển đổi số trong quản lý Giáo dục Mầm non”, “Bồi dưỡng nâng cao năng lực thực hiện Chương trình GDMN;</w:t>
      </w:r>
      <w:r w:rsidRPr="00CA6C08">
        <w:rPr>
          <w:color w:val="000000" w:themeColor="text1"/>
          <w:sz w:val="28"/>
          <w:szCs w:val="28"/>
          <w:highlight w:val="white"/>
        </w:rPr>
        <w:t xml:space="preserve"> “Bồi dưỡng chuyên môn cho CBQL, GVMN cốt cán tại các trường mầm non công lập; Tổ chức “Ngày hội của bé” điểm tại MN Quảng Phú và 100% trường MN tổ chức tại đơn vị hiệu quả tươi vui; Tổ chức tốt các chuyên đề sinh hoạt Cụm chuyên môn tại 04 cụm trường với </w:t>
      </w:r>
      <w:r w:rsidRPr="00CA6C08">
        <w:rPr>
          <w:color w:val="000000" w:themeColor="text1"/>
          <w:sz w:val="28"/>
          <w:szCs w:val="28"/>
          <w:highlight w:val="white"/>
        </w:rPr>
        <w:t xml:space="preserve">sự tham gia </w:t>
      </w:r>
      <w:r w:rsidRPr="00CA6C08">
        <w:rPr>
          <w:color w:val="000000" w:themeColor="text1"/>
          <w:sz w:val="28"/>
          <w:szCs w:val="28"/>
          <w:highlight w:val="white"/>
        </w:rPr>
        <w:lastRenderedPageBreak/>
        <w:t>của 18/18 trường mầm non (mỗi năm 03 lần sinh hoạt/01 cụm trường); ứng dụng nhiều mô hình giáo dục tiên tiến (mô hình Steam, montessori) hiệu quả trong nhà trường.</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Chỉ đạo thực hiện nghiêm túc Thông tư liên tịch số 13/2016/TTLT-BYT-BGDĐT ngày 1</w:t>
      </w:r>
      <w:r w:rsidRPr="00CA6C08">
        <w:rPr>
          <w:color w:val="000000" w:themeColor="text1"/>
          <w:sz w:val="28"/>
          <w:szCs w:val="28"/>
          <w:highlight w:val="white"/>
        </w:rPr>
        <w:t>2/05/2016 quy định về công tác y tế trường học đối với các cơ sở giáo dục mầm non.  Đảm bảo quy trình bếp 1 chiều, không để xảy ra dịch bệnh, ngộ độc thực phẩm trong trường học. Trẻ được đảm bảo an toàn về thể chất và tinh thần, trẻ thực hiện tốt các kỹ nă</w:t>
      </w:r>
      <w:r w:rsidRPr="00CA6C08">
        <w:rPr>
          <w:color w:val="000000" w:themeColor="text1"/>
          <w:sz w:val="28"/>
          <w:szCs w:val="28"/>
          <w:highlight w:val="white"/>
        </w:rPr>
        <w:t xml:space="preserve">ng tự bảo vệ bản thân, thói quen giữ gìn vệ sinh cá nhân, vệ sinh môi trường. 100% trẻ học bán trú và được khám sức khỏe định kỳ. Kết quả cải thiện tình trạng suy dinh dưỡng (SDD), thừa cân (TC) và béo phì (BP) tỷ lệ thấp, đảm bảo. </w:t>
      </w:r>
    </w:p>
    <w:p w:rsidR="003768BD" w:rsidRPr="00CA6C08" w:rsidRDefault="0031463A">
      <w:pPr>
        <w:spacing w:before="120" w:after="120"/>
        <w:ind w:left="720" w:hanging="152"/>
        <w:jc w:val="both"/>
        <w:rPr>
          <w:b/>
          <w:i/>
          <w:color w:val="000000" w:themeColor="text1"/>
          <w:sz w:val="28"/>
          <w:szCs w:val="28"/>
          <w:highlight w:val="white"/>
        </w:rPr>
      </w:pPr>
      <w:r w:rsidRPr="00CA6C08">
        <w:rPr>
          <w:b/>
          <w:i/>
          <w:color w:val="000000" w:themeColor="text1"/>
          <w:sz w:val="28"/>
          <w:szCs w:val="28"/>
          <w:highlight w:val="white"/>
        </w:rPr>
        <w:t>8.2. Giáo dục tiểu học</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Xây dựng kế hoạch giáo dục của nhà trường, kế hoạch dạy học các môn học, hoạt động giáo dục và kế hoạch bài dạy theo hướng dẫn tại Công văn số 2345/BGDĐT-GDTH; bố trí thời gian thực hiện chương trình đảm bảo tính khoa học, sư phạm, không gây áp lực đối với</w:t>
      </w:r>
      <w:r w:rsidRPr="00CA6C08">
        <w:rPr>
          <w:color w:val="000000" w:themeColor="text1"/>
          <w:sz w:val="28"/>
          <w:szCs w:val="28"/>
          <w:highlight w:val="white"/>
        </w:rPr>
        <w:t xml:space="preserve"> học sinh; linh hoạt trong tổ chức thực hiện dạy học các môn học, hoạt động giáo dục phù hợp với điều kiện thực tế của địa phương, nhà trường và đối tượng học sinh, đảm bảo cuối năm học đạt được yêu cầu cần đạt theo quy định của chương trình. </w:t>
      </w:r>
    </w:p>
    <w:p w:rsidR="003768BD" w:rsidRPr="00CA6C08" w:rsidRDefault="0031463A">
      <w:pPr>
        <w:spacing w:before="120" w:after="120"/>
        <w:ind w:firstLine="567"/>
        <w:jc w:val="both"/>
        <w:rPr>
          <w:i/>
          <w:color w:val="000000" w:themeColor="text1"/>
          <w:sz w:val="28"/>
          <w:szCs w:val="28"/>
          <w:highlight w:val="white"/>
        </w:rPr>
      </w:pPr>
      <w:r w:rsidRPr="00CA6C08">
        <w:rPr>
          <w:color w:val="000000" w:themeColor="text1"/>
          <w:sz w:val="28"/>
          <w:szCs w:val="28"/>
          <w:highlight w:val="white"/>
        </w:rPr>
        <w:t xml:space="preserve">Tổ chức dạy </w:t>
      </w:r>
      <w:r w:rsidRPr="00CA6C08">
        <w:rPr>
          <w:color w:val="000000" w:themeColor="text1"/>
          <w:sz w:val="28"/>
          <w:szCs w:val="28"/>
          <w:highlight w:val="white"/>
        </w:rPr>
        <w:t xml:space="preserve">học 9 buổi/tuần cho 24/24 đơn vị với thời lượng 7 tiết học/ngày, buổi sáng 4 tiết, buổi chiều 3 tiết. </w:t>
      </w:r>
    </w:p>
    <w:p w:rsidR="003768BD" w:rsidRPr="00CA6C08" w:rsidRDefault="0031463A">
      <w:pPr>
        <w:shd w:val="clear" w:color="auto" w:fill="FFFFFF"/>
        <w:spacing w:before="120" w:after="120"/>
        <w:ind w:firstLine="567"/>
        <w:jc w:val="both"/>
        <w:rPr>
          <w:color w:val="000000" w:themeColor="text1"/>
          <w:sz w:val="28"/>
          <w:szCs w:val="28"/>
          <w:highlight w:val="white"/>
        </w:rPr>
      </w:pPr>
      <w:r w:rsidRPr="00CA6C08">
        <w:rPr>
          <w:color w:val="000000" w:themeColor="text1"/>
          <w:sz w:val="28"/>
          <w:szCs w:val="28"/>
          <w:highlight w:val="white"/>
        </w:rPr>
        <w:t xml:space="preserve">Triển khai thực hiện chương trình GDPT 2018 đối với lớp 1,2,3 cho 24/24 đơn vị với 237/237 lớp, 7062/7062 học sinh (đạt tỷ lệ 100%). </w:t>
      </w:r>
    </w:p>
    <w:p w:rsidR="003768BD" w:rsidRPr="00CA6C08" w:rsidRDefault="0031463A">
      <w:pPr>
        <w:spacing w:before="120" w:after="120"/>
        <w:ind w:right="40" w:firstLine="567"/>
        <w:jc w:val="both"/>
        <w:rPr>
          <w:color w:val="000000" w:themeColor="text1"/>
          <w:sz w:val="28"/>
          <w:szCs w:val="28"/>
          <w:highlight w:val="white"/>
        </w:rPr>
      </w:pPr>
      <w:r w:rsidRPr="00CA6C08">
        <w:rPr>
          <w:color w:val="000000" w:themeColor="text1"/>
          <w:sz w:val="28"/>
          <w:szCs w:val="28"/>
          <w:highlight w:val="white"/>
        </w:rPr>
        <w:t>Triển khai học Tiến</w:t>
      </w:r>
      <w:r w:rsidRPr="00CA6C08">
        <w:rPr>
          <w:color w:val="000000" w:themeColor="text1"/>
          <w:sz w:val="28"/>
          <w:szCs w:val="28"/>
          <w:highlight w:val="white"/>
        </w:rPr>
        <w:t>g Anh làm quen cho lớp 1 và lớp 2 với thời lượng 2 tiết/tuần: 146/162 lớp, với 4495/4827 học sinh</w:t>
      </w:r>
      <w:r w:rsidRPr="00CA6C08">
        <w:rPr>
          <w:color w:val="000000" w:themeColor="text1"/>
          <w:sz w:val="28"/>
          <w:szCs w:val="28"/>
          <w:highlight w:val="white"/>
          <w:vertAlign w:val="superscript"/>
        </w:rPr>
        <w:footnoteReference w:id="6"/>
      </w:r>
      <w:r w:rsidRPr="00CA6C08">
        <w:rPr>
          <w:color w:val="000000" w:themeColor="text1"/>
          <w:sz w:val="28"/>
          <w:szCs w:val="28"/>
          <w:highlight w:val="white"/>
        </w:rPr>
        <w:t xml:space="preserve">. </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Triển khai học Tiếng Anh bắt buộc cho lớp 3, lớp 4, lớp 5 với thời lượng 4 tiết/tuần: 228/233 lớp với 6933/6963 học sinh</w:t>
      </w:r>
      <w:r w:rsidRPr="00CA6C08">
        <w:rPr>
          <w:color w:val="000000" w:themeColor="text1"/>
          <w:sz w:val="28"/>
          <w:szCs w:val="28"/>
          <w:highlight w:val="white"/>
          <w:vertAlign w:val="superscript"/>
        </w:rPr>
        <w:footnoteReference w:id="7"/>
      </w:r>
      <w:r w:rsidRPr="00CA6C08">
        <w:rPr>
          <w:color w:val="000000" w:themeColor="text1"/>
          <w:sz w:val="28"/>
          <w:szCs w:val="28"/>
          <w:highlight w:val="white"/>
        </w:rPr>
        <w:t>.</w:t>
      </w:r>
    </w:p>
    <w:p w:rsidR="003768BD" w:rsidRPr="00CA6C08" w:rsidRDefault="0031463A">
      <w:pPr>
        <w:spacing w:before="120" w:after="120"/>
        <w:ind w:right="40" w:firstLine="567"/>
        <w:jc w:val="both"/>
        <w:rPr>
          <w:color w:val="000000" w:themeColor="text1"/>
          <w:sz w:val="28"/>
          <w:szCs w:val="28"/>
          <w:highlight w:val="white"/>
        </w:rPr>
      </w:pPr>
      <w:r w:rsidRPr="00CA6C08">
        <w:rPr>
          <w:color w:val="000000" w:themeColor="text1"/>
          <w:sz w:val="28"/>
          <w:szCs w:val="28"/>
          <w:highlight w:val="white"/>
        </w:rPr>
        <w:t>Tổ chức dạy học môn Tin học và Công nghệ (phần tin học) cho 73/75 lớp với 2218/2235 học sinh lớp 3 bảo đảm các yêu cầu được quy định trong Chương trình GDPT 2018</w:t>
      </w:r>
      <w:r w:rsidRPr="00CA6C08">
        <w:rPr>
          <w:color w:val="000000" w:themeColor="text1"/>
          <w:sz w:val="28"/>
          <w:szCs w:val="28"/>
          <w:highlight w:val="white"/>
          <w:vertAlign w:val="superscript"/>
        </w:rPr>
        <w:footnoteReference w:id="8"/>
      </w:r>
      <w:r w:rsidRPr="00CA6C08">
        <w:rPr>
          <w:color w:val="000000" w:themeColor="text1"/>
          <w:sz w:val="28"/>
          <w:szCs w:val="28"/>
          <w:highlight w:val="white"/>
        </w:rPr>
        <w:t xml:space="preserve"> (Riêng TTGDTKT không học tin học), và dạy tin học cho 153/158 lớp với 4670/4728 học sinh lớp </w:t>
      </w:r>
      <w:r w:rsidRPr="00CA6C08">
        <w:rPr>
          <w:color w:val="000000" w:themeColor="text1"/>
          <w:sz w:val="28"/>
          <w:szCs w:val="28"/>
          <w:highlight w:val="white"/>
        </w:rPr>
        <w:t>4 và lớp 5 theo Chương trình GDPT 2006</w:t>
      </w:r>
      <w:r w:rsidRPr="00CA6C08">
        <w:rPr>
          <w:color w:val="000000" w:themeColor="text1"/>
          <w:sz w:val="28"/>
          <w:szCs w:val="28"/>
          <w:highlight w:val="white"/>
          <w:vertAlign w:val="superscript"/>
        </w:rPr>
        <w:footnoteReference w:id="9"/>
      </w:r>
      <w:r w:rsidRPr="00CA6C08">
        <w:rPr>
          <w:color w:val="000000" w:themeColor="text1"/>
          <w:sz w:val="28"/>
          <w:szCs w:val="28"/>
          <w:highlight w:val="white"/>
        </w:rPr>
        <w:t xml:space="preserve">. Dạy học môn Tin học và Công nghệ (phần Công nghệ) cho 75/75 lớp với 2235/2235 học sinh (tỷ lệ 100%). </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Xây dựng kế hoạch thực hiện nội dung giáo dục của địa phương tích hợp, lồng ghép trong kế hoạch giáo dục nhà trườ</w:t>
      </w:r>
      <w:r w:rsidRPr="00CA6C08">
        <w:rPr>
          <w:color w:val="000000" w:themeColor="text1"/>
          <w:sz w:val="28"/>
          <w:szCs w:val="28"/>
          <w:highlight w:val="white"/>
        </w:rPr>
        <w:t xml:space="preserve">ng theo hướng dẫn của Bộ GDĐT tại </w:t>
      </w:r>
      <w:r w:rsidRPr="00CA6C08">
        <w:rPr>
          <w:color w:val="000000" w:themeColor="text1"/>
          <w:sz w:val="28"/>
          <w:szCs w:val="28"/>
          <w:highlight w:val="white"/>
        </w:rPr>
        <w:lastRenderedPageBreak/>
        <w:t>Công văn số 3036/BGDĐT-GDTH với hình thức linh hoạt, phù hợp với điều kiện và hoàn cảnh cụ thể của nhà trường, địa phương, đảm bảo mục tiêu và chất lượng giáo dục.</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Thực hiện đổi mới phương pháp, hình thức tổ chức dạy học t</w:t>
      </w:r>
      <w:r w:rsidRPr="00CA6C08">
        <w:rPr>
          <w:color w:val="000000" w:themeColor="text1"/>
          <w:sz w:val="28"/>
          <w:szCs w:val="28"/>
          <w:highlight w:val="white"/>
        </w:rPr>
        <w:t>heo hướng phát triển phẩm chất, năng lực của học sinh; vận dụng phù hợp những thành tố tích cực của các mô hình, phương thức giáo dục tiên tiến nhằm nâng cao chất lượng, hiệu quả giáo dục, đặc biệt là đổi mới tổ chức hoạt động giáo dục trên lớp học; tăng c</w:t>
      </w:r>
      <w:r w:rsidRPr="00CA6C08">
        <w:rPr>
          <w:color w:val="000000" w:themeColor="text1"/>
          <w:sz w:val="28"/>
          <w:szCs w:val="28"/>
          <w:highlight w:val="white"/>
        </w:rPr>
        <w:t>ường tổ chức thực hành trải nghiệm, tích hợp nội dung giáo dục địa phương, vận dụng kiến thức vào thực tế cuộc sống.</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Đổi mới kiểm tra đánh giá theo hướng phát triển phẩm chất, năng lực học sinh; tập trung vào đánh giá thường xuyên để hỗ trợ học sinh tiến b</w:t>
      </w:r>
      <w:r w:rsidRPr="00CA6C08">
        <w:rPr>
          <w:color w:val="000000" w:themeColor="text1"/>
          <w:sz w:val="28"/>
          <w:szCs w:val="28"/>
          <w:highlight w:val="white"/>
        </w:rPr>
        <w:t>ộ trong học tập, trong đó: Đối với học sinh lớp 4, 5 tiếp tục được đánh giá theo quy định tại Thông tư số 30/2014/TT-BGDĐT ngày 28/8/2014 và Thông tư số 22/2016/TT-BGDĐT ngày 22/9/2016 của Bộ GDĐT; Đối với học sinh lớp 1, lớp 2, lớp 3: Đánh giá theo quy đị</w:t>
      </w:r>
      <w:r w:rsidRPr="00CA6C08">
        <w:rPr>
          <w:color w:val="000000" w:themeColor="text1"/>
          <w:sz w:val="28"/>
          <w:szCs w:val="28"/>
          <w:highlight w:val="white"/>
        </w:rPr>
        <w:t xml:space="preserve">nh tại Thông tư số 27/2020/TT-BGDĐT ngày 04/9/2020 của Bộ GDĐT.  </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UBND huyện Ban hành Quyết định 1639/QĐ-UBND ngày 25/8/2022 về việc cấp kinh phí hỗ trợ mua sắm thiết bị, đồ dùng dạy học lớp 3 và lớp 7 thực hiện chương trình giáo dục phổ thông 2018, năm họ</w:t>
      </w:r>
      <w:r w:rsidRPr="00CA6C08">
        <w:rPr>
          <w:color w:val="000000" w:themeColor="text1"/>
          <w:sz w:val="28"/>
          <w:szCs w:val="28"/>
          <w:highlight w:val="white"/>
        </w:rPr>
        <w:t>c 2022 – 2023 với số tiền 1.207.386.000 đồng.</w:t>
      </w:r>
    </w:p>
    <w:p w:rsidR="003768BD" w:rsidRPr="00CA6C08" w:rsidRDefault="0031463A">
      <w:pPr>
        <w:spacing w:before="120" w:after="120"/>
        <w:ind w:firstLine="567"/>
        <w:jc w:val="both"/>
        <w:rPr>
          <w:b/>
          <w:i/>
          <w:color w:val="000000" w:themeColor="text1"/>
          <w:sz w:val="28"/>
          <w:szCs w:val="28"/>
          <w:highlight w:val="white"/>
        </w:rPr>
      </w:pPr>
      <w:r w:rsidRPr="00CA6C08">
        <w:rPr>
          <w:b/>
          <w:i/>
          <w:color w:val="000000" w:themeColor="text1"/>
          <w:sz w:val="28"/>
          <w:szCs w:val="28"/>
          <w:highlight w:val="white"/>
        </w:rPr>
        <w:t>8.3. Giáo dục trung học cơ sở</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Xây dựng kế hoạch giáo dục nhà trường để chủ động, linh hoạt, bảo đảm hoàn thành chương trình năm học.</w:t>
      </w:r>
      <w:r w:rsidRPr="00CA6C08">
        <w:rPr>
          <w:i/>
          <w:color w:val="000000" w:themeColor="text1"/>
          <w:sz w:val="28"/>
          <w:szCs w:val="28"/>
          <w:highlight w:val="white"/>
        </w:rPr>
        <w:t xml:space="preserve"> </w:t>
      </w:r>
      <w:r w:rsidRPr="00CA6C08">
        <w:rPr>
          <w:color w:val="000000" w:themeColor="text1"/>
          <w:sz w:val="28"/>
          <w:szCs w:val="28"/>
          <w:highlight w:val="white"/>
        </w:rPr>
        <w:t>Thực hiện nghiêm túc Công văn số 1196/SGDĐT-GDTrHTX ngày 05/7/2022 của Sở GDĐ</w:t>
      </w:r>
      <w:r w:rsidRPr="00CA6C08">
        <w:rPr>
          <w:color w:val="000000" w:themeColor="text1"/>
          <w:sz w:val="28"/>
          <w:szCs w:val="28"/>
          <w:highlight w:val="white"/>
        </w:rPr>
        <w:t>T về việc hướng dẫn xây dựng kế hoạch giáo dục.</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Xây dựng kế hoạch bài dạy (giáo án) theo hướng dẫn tại Công văn số 1196. Mỗi bài học được xây dựng linh hoạt, đảm bảo phù hợp và hiệu quả. Chú trọng việc hướng dẫn học sinh tự học, rèn luyện cho học sinh tự h</w:t>
      </w:r>
      <w:r w:rsidRPr="00CA6C08">
        <w:rPr>
          <w:color w:val="000000" w:themeColor="text1"/>
          <w:sz w:val="28"/>
          <w:szCs w:val="28"/>
          <w:highlight w:val="white"/>
        </w:rPr>
        <w:t>ọc ở nhà; trong dạy học trực tuyến ưu tiên tổ chức cho học sinh thuyết trình, thảo luận, báo cáo sản phẩm, kết quả học tập; dành nhiều thời gian học trực tiếp trên lớp cho việc luyện tập, thực hành, thí nghiệm.</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Triển khai thực hiện giáo dục STEM. Nội dung </w:t>
      </w:r>
      <w:r w:rsidRPr="00CA6C08">
        <w:rPr>
          <w:color w:val="000000" w:themeColor="text1"/>
          <w:sz w:val="28"/>
          <w:szCs w:val="28"/>
          <w:highlight w:val="white"/>
        </w:rPr>
        <w:t>kiến thức của bài học STEM thuộc một môn học hoặc một số môn học trong chương trình nhằm giải quyết được vấn đề đặt ra một cách tương đối trọn vẹn.</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Thực hiện Chương trình GDPT 2018 đối với lớp 6, 7, tiếp tục thực hiện Chương trình giáo dục phổ thông hiện h</w:t>
      </w:r>
      <w:r w:rsidRPr="00CA6C08">
        <w:rPr>
          <w:color w:val="000000" w:themeColor="text1"/>
          <w:sz w:val="28"/>
          <w:szCs w:val="28"/>
          <w:highlight w:val="white"/>
        </w:rPr>
        <w:t>ành (Chương trình GDPT 2006) đối với các lớp từ lớp 8 đến lớp 9; bảo đảm hoàn thành chương trình năm học theo khung kế hoạch thời gian quy định tại Quyết định số 2240/QĐ-UBND ngày 18/8/2022 của UBND tỉnh; chuẩn bị các điều kiện để triển khai Chương trình G</w:t>
      </w:r>
      <w:r w:rsidRPr="00CA6C08">
        <w:rPr>
          <w:color w:val="000000" w:themeColor="text1"/>
          <w:sz w:val="28"/>
          <w:szCs w:val="28"/>
          <w:highlight w:val="white"/>
        </w:rPr>
        <w:t>DPT 2018 đối với lớp 8.</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lastRenderedPageBreak/>
        <w:t>Thực hiện việc đánh giá học sinh trung học cơ sở theo đúng quy định (học sinh lớp 6, 7 đánh giá theo Thông tư số 22/2021-BGDĐT ngày 20/7/2021 của Bộ GDĐT quy định về đánh giá học sinh trung học cơ sở và trung học phổ thông, học sinh</w:t>
      </w:r>
      <w:r w:rsidRPr="00CA6C08">
        <w:rPr>
          <w:color w:val="000000" w:themeColor="text1"/>
          <w:sz w:val="28"/>
          <w:szCs w:val="28"/>
          <w:highlight w:val="white"/>
        </w:rPr>
        <w:t xml:space="preserve"> từ lớp 8 đến lớp 9 đánh giá theo các thông tư như năm học 2021-2022); xây dựng kế hoạch kiểm tra, đánh giá phù hợp với kế hoạch dạy học.</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Thực hiện có hiệu quả các hình thức, phương pháp kiểm tra, đánh giá thường xuyên và đánh giá định kỳ. Đối với bài kiểm</w:t>
      </w:r>
      <w:r w:rsidRPr="00CA6C08">
        <w:rPr>
          <w:color w:val="000000" w:themeColor="text1"/>
          <w:sz w:val="28"/>
          <w:szCs w:val="28"/>
          <w:highlight w:val="white"/>
        </w:rPr>
        <w:t xml:space="preserve"> tra, đánh giá định kỳ đánh giá bằng điểm số thực hiện theo Công văn số 2888/SGDĐT-GDTrHTX ngày 08/9/2021 của Sở GDĐT về việc hướng dẫn cấu trúc đề kiểm tra đánh giá định kì THCS (khối 8, 9); Công văn số 1481/SGDĐT-GDTrH ngày 09/8/2022 của Sở GDĐT về việc </w:t>
      </w:r>
      <w:r w:rsidRPr="00CA6C08">
        <w:rPr>
          <w:color w:val="000000" w:themeColor="text1"/>
          <w:sz w:val="28"/>
          <w:szCs w:val="28"/>
          <w:highlight w:val="white"/>
        </w:rPr>
        <w:t>hướng dẫn cấu trúc đề kiểm tra, đánh giá định kỳ cấp THCS (khối 6,7).</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Chỉ đạo các nhà trường xây dựng ngân hàng câu hỏi, ngân hàng đề kiểm tra, đánh giá. Đối với các môn học, hoạt động giáo dục đánh giá bằng nhận xét, khuyến khích thực hiện việc kiểm tra, </w:t>
      </w:r>
      <w:r w:rsidRPr="00CA6C08">
        <w:rPr>
          <w:color w:val="000000" w:themeColor="text1"/>
          <w:sz w:val="28"/>
          <w:szCs w:val="28"/>
          <w:highlight w:val="white"/>
        </w:rPr>
        <w:t>đánh giá định kỳ thông qua bài thực hành, dự án học tập phù hợp với đặc thù môn học, hoạt động giáo dục.</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Chuẩn bị tốt các điều kiện để thực hiện kiểm tra, đánh giá theo hình thức trực tuyến đúng quy định, bảo đảm chất lượng, chính xác, hiệu quả, công bằng,</w:t>
      </w:r>
      <w:r w:rsidRPr="00CA6C08">
        <w:rPr>
          <w:color w:val="000000" w:themeColor="text1"/>
          <w:sz w:val="28"/>
          <w:szCs w:val="28"/>
          <w:highlight w:val="white"/>
        </w:rPr>
        <w:t xml:space="preserve"> khách quan, trung thực; đánh giá đúng năng lực của học sinh.</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Đổi mới công tác tuyển chọn, bồi dưỡng học sinh giỏi; công tác kiểm tra, đánh giá chất lượng cuối kỳ, cuối năm; công tác ôn tập thi tuyển sinh vào lớp 10; công tác đánh giá, xếp hạng nhà trường </w:t>
      </w:r>
      <w:r w:rsidRPr="00CA6C08">
        <w:rPr>
          <w:color w:val="000000" w:themeColor="text1"/>
          <w:sz w:val="28"/>
          <w:szCs w:val="28"/>
          <w:highlight w:val="white"/>
        </w:rPr>
        <w:t>và cán bộ quản lý trường học; công tác thi đua, khen thưởng.</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Tổ chức kiểm tra chất lượng đầu vào 3 môn Toán, Tiếng Việt, Tiếng Anh đối với lớp 6. Trong đó, Phòng GDĐT tổ chức ra đề và chỉ đạo các đơn vị THCS tổ chức coi, chấm để xếp hạng chất lượng các trư</w:t>
      </w:r>
      <w:r w:rsidRPr="00CA6C08">
        <w:rPr>
          <w:color w:val="000000" w:themeColor="text1"/>
          <w:sz w:val="28"/>
          <w:szCs w:val="28"/>
          <w:highlight w:val="white"/>
        </w:rPr>
        <w:t>ờng tiểu học đảm bảo nghiêm túc, khách quan, đánh giá đúng kết quả học tập của học sinh, trong đó đã thực hiện giải pháp giám sát chéo và chấm chéo thực sự đem lại hiệu quả và hiệu ứng tích cực đối với các trường TH.</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Tổ chức thi HSG lớp 8, 9; kiểm tra HSG </w:t>
      </w:r>
      <w:r w:rsidRPr="00CA6C08">
        <w:rPr>
          <w:color w:val="000000" w:themeColor="text1"/>
          <w:sz w:val="28"/>
          <w:szCs w:val="28"/>
          <w:highlight w:val="white"/>
        </w:rPr>
        <w:t>lớp 6-7 cấp huyện; thi GVCN lớp giỏi THCS cấp huyện, cấp tỉnh.</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Tổ chức kiểm tra chất lượng lớp 9 chuẩn bị thi tuyển sinh vào lớp 10 ba đợt trong năm học, tổ chức chấm chéo theo cụm chuyên môn, xếp hạng chất lượng của các đơn vị trong toàn huyện.</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Chất lượng</w:t>
      </w:r>
      <w:r w:rsidRPr="00CA6C08">
        <w:rPr>
          <w:color w:val="000000" w:themeColor="text1"/>
          <w:sz w:val="28"/>
          <w:szCs w:val="28"/>
          <w:highlight w:val="white"/>
        </w:rPr>
        <w:t xml:space="preserve"> đại trà được ổn định; chất lượng mũi nhọn được phát huy. Số lượng học sinh đạt giải Quốc gia, cấp tỉnh tăng so với năm học trước.</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Kết quả tham gia các cuộc thi</w:t>
      </w:r>
      <w:r w:rsidRPr="00CA6C08">
        <w:rPr>
          <w:color w:val="000000" w:themeColor="text1"/>
          <w:sz w:val="28"/>
          <w:szCs w:val="28"/>
          <w:highlight w:val="white"/>
          <w:vertAlign w:val="superscript"/>
        </w:rPr>
        <w:footnoteReference w:id="10"/>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lastRenderedPageBreak/>
        <w:t>Kết quả xếp loại học lực, hạnh kiểm cuối năm học</w:t>
      </w:r>
      <w:r w:rsidRPr="00CA6C08">
        <w:rPr>
          <w:color w:val="000000" w:themeColor="text1"/>
          <w:sz w:val="28"/>
          <w:szCs w:val="28"/>
          <w:highlight w:val="white"/>
          <w:vertAlign w:val="superscript"/>
        </w:rPr>
        <w:footnoteReference w:id="11"/>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Kết quả xét TN THCS</w:t>
      </w:r>
      <w:r w:rsidRPr="00CA6C08">
        <w:rPr>
          <w:color w:val="000000" w:themeColor="text1"/>
          <w:sz w:val="28"/>
          <w:szCs w:val="28"/>
          <w:highlight w:val="white"/>
          <w:vertAlign w:val="superscript"/>
        </w:rPr>
        <w:footnoteReference w:id="12"/>
      </w:r>
    </w:p>
    <w:p w:rsidR="003768BD" w:rsidRPr="00CA6C08" w:rsidRDefault="0031463A">
      <w:pPr>
        <w:spacing w:before="120" w:after="120"/>
        <w:ind w:firstLine="566"/>
        <w:jc w:val="both"/>
        <w:rPr>
          <w:b/>
          <w:i/>
          <w:color w:val="000000" w:themeColor="text1"/>
          <w:sz w:val="28"/>
          <w:szCs w:val="28"/>
          <w:highlight w:val="white"/>
        </w:rPr>
      </w:pPr>
      <w:r w:rsidRPr="00CA6C08">
        <w:rPr>
          <w:b/>
          <w:i/>
          <w:color w:val="000000" w:themeColor="text1"/>
          <w:sz w:val="28"/>
          <w:szCs w:val="28"/>
          <w:highlight w:val="white"/>
        </w:rPr>
        <w:t>8.4. Giáo dục thường xu</w:t>
      </w:r>
      <w:r w:rsidRPr="00CA6C08">
        <w:rPr>
          <w:b/>
          <w:i/>
          <w:color w:val="000000" w:themeColor="text1"/>
          <w:sz w:val="28"/>
          <w:szCs w:val="28"/>
          <w:highlight w:val="white"/>
        </w:rPr>
        <w:t>yên</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Chỉ đạo các trường phối hợp với các lực lượng xã hội, các cơ quan truyền thông để tuyên truyền vận động toàn dân tích cực vào phong trào khuyến học, khuyến tài xây dựng XHHT; phối hợp với Hội Khuyến học xây dựng các mô hình Gia đình học tập, dòng họ học tậ</w:t>
      </w:r>
      <w:r w:rsidRPr="00CA6C08">
        <w:rPr>
          <w:color w:val="000000" w:themeColor="text1"/>
          <w:sz w:val="28"/>
          <w:szCs w:val="28"/>
          <w:highlight w:val="white"/>
        </w:rPr>
        <w:t>p, cộng đồng học tập.</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Ban chỉ đạo đã chủ động tham mưu, phối hợp với các cơ quan chức năng để củng cố hoạt động của TTHTCĐ theo hướng đáp ứng nhu cầu “Cần gì học nấy” của người dân trong cộng đồng. Chủ động nắm bắt nhu cầu học tập của người dân thông qua sinh hoạt các Hội, Đoàn</w:t>
      </w:r>
      <w:r w:rsidRPr="00CA6C08">
        <w:rPr>
          <w:color w:val="000000" w:themeColor="text1"/>
          <w:sz w:val="28"/>
          <w:szCs w:val="28"/>
          <w:highlight w:val="white"/>
        </w:rPr>
        <w:t xml:space="preserve"> thể cũng như thông qua nhu cầu thực tế sản xuất, kinh doanh của người dân. Phối hợp với Hội Khuyến học huyện, Phòng tài chính, UBND huyện kiểm tra đánh giá hoạt động của trung tâm học tập cộng đồng và “Cộng đồng học tập” cấp xã.</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Tổ chức các lớp học: Bồi d</w:t>
      </w:r>
      <w:r w:rsidRPr="00CA6C08">
        <w:rPr>
          <w:color w:val="000000" w:themeColor="text1"/>
          <w:sz w:val="28"/>
          <w:szCs w:val="28"/>
          <w:highlight w:val="white"/>
        </w:rPr>
        <w:t>ưỡng nâng cao trình độ chuyên môn nghiệp vụ cho cán bộ, công chức, viên chức, công nhân lao động; bồi dưỡng nâng cao trình độ ngoại ngữ, tin học; các lớp học nghề cho lao động nông thôn; các lớp giáo dục kỹ năng sống; các lớp học theo chương trình giáo dục</w:t>
      </w:r>
      <w:r w:rsidRPr="00CA6C08">
        <w:rPr>
          <w:color w:val="000000" w:themeColor="text1"/>
          <w:sz w:val="28"/>
          <w:szCs w:val="28"/>
          <w:highlight w:val="white"/>
        </w:rPr>
        <w:t xml:space="preserve"> đáp ứng yêu cầu người học, cập nhật kiến thức kỹ năng, chuyển giao công nghệ…, khuyến khích hình thức học tập qua mạng Internet, học trực tuyến,….</w:t>
      </w:r>
    </w:p>
    <w:p w:rsidR="003768BD" w:rsidRPr="00CA6C08" w:rsidRDefault="0031463A">
      <w:pPr>
        <w:spacing w:before="120" w:after="120"/>
        <w:ind w:left="120"/>
        <w:jc w:val="both"/>
        <w:rPr>
          <w:color w:val="000000" w:themeColor="text1"/>
          <w:sz w:val="28"/>
          <w:szCs w:val="28"/>
          <w:highlight w:val="white"/>
        </w:rPr>
      </w:pPr>
      <w:r w:rsidRPr="00CA6C08">
        <w:rPr>
          <w:color w:val="000000" w:themeColor="text1"/>
          <w:sz w:val="28"/>
          <w:szCs w:val="28"/>
          <w:highlight w:val="white"/>
        </w:rPr>
        <w:t xml:space="preserve">  </w:t>
      </w:r>
      <w:r w:rsidRPr="00CA6C08">
        <w:rPr>
          <w:color w:val="000000" w:themeColor="text1"/>
          <w:sz w:val="28"/>
          <w:szCs w:val="28"/>
          <w:highlight w:val="white"/>
        </w:rPr>
        <w:tab/>
        <w:t>Các trung tâm HTCĐ đã xây dựng và ban hành quy chế hoạt động; phân công các thành viên tham gia hoạt động</w:t>
      </w:r>
      <w:r w:rsidRPr="00CA6C08">
        <w:rPr>
          <w:color w:val="000000" w:themeColor="text1"/>
          <w:sz w:val="28"/>
          <w:szCs w:val="28"/>
          <w:highlight w:val="white"/>
        </w:rPr>
        <w:t xml:space="preserve"> của trung tâm gắn với chức năng nhiệm vụ và đẩy mạnh công tác phối hợp giữa các thành viên trong TTHTCĐ; phối hợp với các ban, ngành, đoàn thể, các đơn vị trường học trên địa bàn tổ chức thành công, hiệu quả “Tuần lễ hưởng ứng học tập suốt đời” năm 2023.</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 xml:space="preserve">Toàn huyện có 17 Trung tâm học tập cộng đồng, trong đó: xếp loại tốt 11, xếp loại khá 06. </w:t>
      </w:r>
    </w:p>
    <w:p w:rsidR="003768BD" w:rsidRPr="00CA6C08" w:rsidRDefault="0031463A">
      <w:pPr>
        <w:widowControl w:val="0"/>
        <w:pBdr>
          <w:top w:val="nil"/>
          <w:left w:val="nil"/>
          <w:bottom w:val="nil"/>
          <w:right w:val="nil"/>
          <w:between w:val="nil"/>
        </w:pBdr>
        <w:spacing w:before="120" w:after="120"/>
        <w:ind w:firstLine="567"/>
        <w:jc w:val="both"/>
        <w:rPr>
          <w:b/>
          <w:color w:val="000000" w:themeColor="text1"/>
          <w:sz w:val="28"/>
          <w:szCs w:val="28"/>
          <w:highlight w:val="white"/>
        </w:rPr>
      </w:pPr>
      <w:r w:rsidRPr="00CA6C08">
        <w:rPr>
          <w:b/>
          <w:color w:val="000000" w:themeColor="text1"/>
          <w:sz w:val="28"/>
          <w:szCs w:val="28"/>
          <w:highlight w:val="white"/>
        </w:rPr>
        <w:t xml:space="preserve">9. Đẩy mạnh chuyển đổi số, cải cách hành chính </w:t>
      </w:r>
    </w:p>
    <w:p w:rsidR="003768BD" w:rsidRPr="00CA6C08" w:rsidRDefault="0031463A">
      <w:pPr>
        <w:widowControl w:val="0"/>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Chỉ đạo toàn ngành tích cực đẩy mạnh ứng dụng CNTT nhằm hỗ trợ đắc lực </w:t>
      </w:r>
      <w:r w:rsidRPr="00CA6C08">
        <w:rPr>
          <w:color w:val="000000" w:themeColor="text1"/>
          <w:sz w:val="28"/>
          <w:szCs w:val="28"/>
          <w:highlight w:val="white"/>
        </w:rPr>
        <w:lastRenderedPageBreak/>
        <w:t>cho hoạt động quản lý và đổi mới phương pháp d</w:t>
      </w:r>
      <w:r w:rsidRPr="00CA6C08">
        <w:rPr>
          <w:color w:val="000000" w:themeColor="text1"/>
          <w:sz w:val="28"/>
          <w:szCs w:val="28"/>
          <w:highlight w:val="white"/>
        </w:rPr>
        <w:t>ạy học. Việc trao đổi thông tin qua hộp thư điện tử giữa ngành với các nhà trường; giữa CBQL nhà trường với các tổ chuyên môn và giáo viên được thực hiện thường xuyên, hiệu quả.</w:t>
      </w:r>
    </w:p>
    <w:p w:rsidR="003768BD" w:rsidRPr="00CA6C08" w:rsidRDefault="0031463A">
      <w:pPr>
        <w:widowControl w:val="0"/>
        <w:spacing w:before="120" w:after="120"/>
        <w:ind w:firstLine="566"/>
        <w:jc w:val="both"/>
        <w:rPr>
          <w:color w:val="000000" w:themeColor="text1"/>
          <w:sz w:val="28"/>
          <w:szCs w:val="28"/>
          <w:highlight w:val="white"/>
        </w:rPr>
      </w:pPr>
      <w:r w:rsidRPr="00CA6C08">
        <w:rPr>
          <w:color w:val="000000" w:themeColor="text1"/>
          <w:sz w:val="28"/>
          <w:szCs w:val="28"/>
          <w:highlight w:val="white"/>
        </w:rPr>
        <w:t>Khai thác có hiệu quả cơ sở dữ liệu toàn ngành. Triển khai tốt các phần mềm qu</w:t>
      </w:r>
      <w:r w:rsidRPr="00CA6C08">
        <w:rPr>
          <w:color w:val="000000" w:themeColor="text1"/>
          <w:sz w:val="28"/>
          <w:szCs w:val="28"/>
          <w:highlight w:val="white"/>
        </w:rPr>
        <w:t>ản lý, kết nối liên thông dữ liệu với phần mềm cơ sở dữ liệu ngành: Trang quản lý quản lý điểm, phần mềm quản lý dinh dưỡng, quản lý TV-TB, quản lý tài chính, phần mềm thống kê EQMS, phổ cập, hồ sơ cán bộ trực tuyến… đáp ứng yêu cầu quản lý chung của Ngành</w:t>
      </w:r>
      <w:r w:rsidRPr="00CA6C08">
        <w:rPr>
          <w:color w:val="000000" w:themeColor="text1"/>
          <w:sz w:val="28"/>
          <w:szCs w:val="28"/>
          <w:highlight w:val="white"/>
        </w:rPr>
        <w:t>, thuận tiện cho giáo viên khai thác thông tin phục vụ dạy học.</w:t>
      </w:r>
    </w:p>
    <w:p w:rsidR="003768BD" w:rsidRPr="00CA6C08" w:rsidRDefault="0031463A">
      <w:pPr>
        <w:widowControl w:val="0"/>
        <w:spacing w:before="120" w:after="120"/>
        <w:ind w:firstLine="566"/>
        <w:jc w:val="both"/>
        <w:rPr>
          <w:color w:val="000000" w:themeColor="text1"/>
          <w:sz w:val="28"/>
          <w:szCs w:val="28"/>
          <w:highlight w:val="white"/>
        </w:rPr>
      </w:pPr>
      <w:r w:rsidRPr="00CA6C08">
        <w:rPr>
          <w:color w:val="000000" w:themeColor="text1"/>
          <w:sz w:val="28"/>
          <w:szCs w:val="28"/>
          <w:highlight w:val="white"/>
        </w:rPr>
        <w:t>Hiện nay, 100% các trường sử dụng đường truyền kết nối internet băng thông rộng, có website hoạt động tương đối hiệu quả; 100% các trường đều sử dụng hệ thống email và hệ thống quản lý văn bản</w:t>
      </w:r>
      <w:r w:rsidRPr="00CA6C08">
        <w:rPr>
          <w:color w:val="000000" w:themeColor="text1"/>
          <w:sz w:val="28"/>
          <w:szCs w:val="28"/>
          <w:highlight w:val="white"/>
        </w:rPr>
        <w:t xml:space="preserve"> để nhận thông tin.</w:t>
      </w:r>
    </w:p>
    <w:p w:rsidR="003768BD" w:rsidRPr="00CA6C08" w:rsidRDefault="0031463A">
      <w:pPr>
        <w:widowControl w:val="0"/>
        <w:spacing w:before="120" w:after="120"/>
        <w:ind w:firstLine="566"/>
        <w:jc w:val="both"/>
        <w:rPr>
          <w:color w:val="000000" w:themeColor="text1"/>
          <w:sz w:val="28"/>
          <w:szCs w:val="28"/>
          <w:highlight w:val="white"/>
        </w:rPr>
      </w:pPr>
      <w:r w:rsidRPr="00CA6C08">
        <w:rPr>
          <w:color w:val="000000" w:themeColor="text1"/>
          <w:sz w:val="28"/>
          <w:szCs w:val="28"/>
          <w:highlight w:val="white"/>
        </w:rPr>
        <w:t>Duy trì hoạt động trang website của Ngành tại địa chỉ</w:t>
      </w:r>
      <w:hyperlink r:id="rId6">
        <w:r w:rsidRPr="00CA6C08">
          <w:rPr>
            <w:color w:val="000000" w:themeColor="text1"/>
            <w:sz w:val="28"/>
            <w:szCs w:val="28"/>
            <w:highlight w:val="white"/>
          </w:rPr>
          <w:t xml:space="preserve"> http://pgddt-quangtrach.quangbinh.edu.vn</w:t>
        </w:r>
      </w:hyperlink>
      <w:r w:rsidRPr="00CA6C08">
        <w:rPr>
          <w:color w:val="000000" w:themeColor="text1"/>
          <w:sz w:val="28"/>
          <w:szCs w:val="28"/>
          <w:highlight w:val="white"/>
        </w:rPr>
        <w:t xml:space="preserve"> và các website của các đơn vị đáp ứng nhu cầu tra cứu thông tin của giáo viên, h</w:t>
      </w:r>
      <w:r w:rsidRPr="00CA6C08">
        <w:rPr>
          <w:color w:val="000000" w:themeColor="text1"/>
          <w:sz w:val="28"/>
          <w:szCs w:val="28"/>
          <w:highlight w:val="white"/>
        </w:rPr>
        <w:t>ọc sinh và người dân.</w:t>
      </w:r>
    </w:p>
    <w:p w:rsidR="003768BD" w:rsidRPr="00CA6C08" w:rsidRDefault="0031463A">
      <w:pPr>
        <w:widowControl w:val="0"/>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100% các trường THCS sử dụng sổ điểm điện tử, học bạ điện tử; quản lý điểm, quản lý thư viện, thiết </w:t>
      </w:r>
      <w:proofErr w:type="gramStart"/>
      <w:r w:rsidRPr="00CA6C08">
        <w:rPr>
          <w:color w:val="000000" w:themeColor="text1"/>
          <w:sz w:val="28"/>
          <w:szCs w:val="28"/>
          <w:highlight w:val="white"/>
        </w:rPr>
        <w:t>bị,...</w:t>
      </w:r>
      <w:proofErr w:type="gramEnd"/>
      <w:r w:rsidRPr="00CA6C08">
        <w:rPr>
          <w:color w:val="000000" w:themeColor="text1"/>
          <w:sz w:val="28"/>
          <w:szCs w:val="28"/>
          <w:highlight w:val="white"/>
        </w:rPr>
        <w:t>.trên các phần mềm trực tuyến.</w:t>
      </w:r>
    </w:p>
    <w:p w:rsidR="003768BD" w:rsidRPr="00CA6C08" w:rsidRDefault="0031463A">
      <w:pPr>
        <w:widowControl w:val="0"/>
        <w:spacing w:before="120" w:after="120"/>
        <w:ind w:firstLine="566"/>
        <w:jc w:val="both"/>
        <w:rPr>
          <w:color w:val="000000" w:themeColor="text1"/>
          <w:sz w:val="28"/>
          <w:szCs w:val="28"/>
          <w:highlight w:val="white"/>
        </w:rPr>
      </w:pPr>
      <w:r w:rsidRPr="00CA6C08">
        <w:rPr>
          <w:color w:val="000000" w:themeColor="text1"/>
          <w:sz w:val="28"/>
          <w:szCs w:val="28"/>
          <w:highlight w:val="white"/>
        </w:rPr>
        <w:t>100% văn bản đi, đến đều được thực hiện trên hệ thống quản lý văn bản tỉnh Quảng Bình tại địa chỉ</w:t>
      </w:r>
      <w:hyperlink r:id="rId7">
        <w:r w:rsidRPr="00CA6C08">
          <w:rPr>
            <w:color w:val="000000" w:themeColor="text1"/>
            <w:sz w:val="28"/>
            <w:szCs w:val="28"/>
            <w:highlight w:val="white"/>
          </w:rPr>
          <w:t xml:space="preserve"> </w:t>
        </w:r>
      </w:hyperlink>
      <w:hyperlink r:id="rId8">
        <w:r w:rsidRPr="00CA6C08">
          <w:rPr>
            <w:color w:val="000000" w:themeColor="text1"/>
            <w:sz w:val="28"/>
            <w:szCs w:val="28"/>
            <w:highlight w:val="white"/>
            <w:u w:val="single"/>
          </w:rPr>
          <w:t>http://qlvb-quangtrach.quangbinh.gov.vn</w:t>
        </w:r>
      </w:hyperlink>
      <w:r w:rsidRPr="00CA6C08">
        <w:rPr>
          <w:color w:val="000000" w:themeColor="text1"/>
          <w:sz w:val="28"/>
          <w:szCs w:val="28"/>
          <w:highlight w:val="white"/>
        </w:rPr>
        <w:t>.</w:t>
      </w:r>
    </w:p>
    <w:p w:rsidR="003768BD" w:rsidRPr="00CA6C08" w:rsidRDefault="0031463A">
      <w:pPr>
        <w:keepNext/>
        <w:keepLines/>
        <w:widowControl w:val="0"/>
        <w:pBdr>
          <w:top w:val="nil"/>
          <w:left w:val="nil"/>
          <w:bottom w:val="nil"/>
          <w:right w:val="nil"/>
          <w:between w:val="nil"/>
        </w:pBdr>
        <w:spacing w:before="120" w:after="120"/>
        <w:ind w:firstLine="567"/>
        <w:jc w:val="both"/>
        <w:rPr>
          <w:color w:val="000000" w:themeColor="text1"/>
          <w:sz w:val="28"/>
          <w:szCs w:val="28"/>
          <w:highlight w:val="white"/>
        </w:rPr>
      </w:pPr>
      <w:r w:rsidRPr="00CA6C08">
        <w:rPr>
          <w:b/>
          <w:color w:val="000000" w:themeColor="text1"/>
          <w:sz w:val="28"/>
          <w:szCs w:val="28"/>
          <w:highlight w:val="white"/>
        </w:rPr>
        <w:t>10</w:t>
      </w:r>
      <w:r w:rsidRPr="00CA6C08">
        <w:rPr>
          <w:b/>
          <w:color w:val="000000" w:themeColor="text1"/>
          <w:sz w:val="28"/>
          <w:szCs w:val="28"/>
          <w:highlight w:val="white"/>
        </w:rPr>
        <w:t>. Tăng cường công tác kiểm tra và xử lý vi phạm trong lĩnh vực giáo dục và đào tạo</w:t>
      </w:r>
    </w:p>
    <w:p w:rsidR="003768BD" w:rsidRPr="00CA6C08" w:rsidRDefault="0031463A">
      <w:pPr>
        <w:keepNext/>
        <w:keepLines/>
        <w:widowControl w:val="0"/>
        <w:pBdr>
          <w:top w:val="nil"/>
          <w:left w:val="nil"/>
          <w:bottom w:val="nil"/>
          <w:right w:val="nil"/>
          <w:between w:val="nil"/>
        </w:pBdr>
        <w:spacing w:before="120" w:after="120"/>
        <w:ind w:firstLine="567"/>
        <w:jc w:val="both"/>
        <w:rPr>
          <w:color w:val="000000" w:themeColor="text1"/>
          <w:sz w:val="28"/>
          <w:szCs w:val="28"/>
          <w:highlight w:val="white"/>
        </w:rPr>
      </w:pPr>
      <w:r w:rsidRPr="00CA6C08">
        <w:rPr>
          <w:color w:val="000000" w:themeColor="text1"/>
          <w:sz w:val="28"/>
          <w:szCs w:val="28"/>
          <w:highlight w:val="white"/>
        </w:rPr>
        <w:t>Tăng cường công tác kiểm tra việc thực hiện chính sách, pháp luật về giáo dục, đào tạo nhằm xây dựng môi trường giáo dục lành mạnh, ngăn ngừa và xử lý nghiêm các hành vi vi phạm pháp luật. Đẩy mạnh kiểm tra công tác nội bộ trường học, trong đó chú trọng đế</w:t>
      </w:r>
      <w:r w:rsidRPr="00CA6C08">
        <w:rPr>
          <w:color w:val="000000" w:themeColor="text1"/>
          <w:sz w:val="28"/>
          <w:szCs w:val="28"/>
          <w:highlight w:val="white"/>
        </w:rPr>
        <w:t>n việc triển khai thực hiện Chương trình Giáo dục phổ thông 2018. Chú trọng các nội dung kiểm tra, đối tượng kiểm tra theo kế hoạch xây dựng từ đầu năm học; việc lựa chọn sách giáo khoa theo Chương trình giáo dục phổ thông năm 2018; hoạt động dạy thêm, học</w:t>
      </w:r>
      <w:r w:rsidRPr="00CA6C08">
        <w:rPr>
          <w:color w:val="000000" w:themeColor="text1"/>
          <w:sz w:val="28"/>
          <w:szCs w:val="28"/>
          <w:highlight w:val="white"/>
        </w:rPr>
        <w:t xml:space="preserve"> thêm; công tác quản lý tài chính, tài sản, đầu tư, sử dụng cơ sở vật chất, trang thiết bị dạy học tại các địa phương, cơ sở giáo dục; kiểm tra công tác quản lý chất lượng, quản lý văn bằng, chứng chỉ. Tuy nhiên, trong năm học 2022-2023 tình trạng vi phạm </w:t>
      </w:r>
      <w:r w:rsidRPr="00CA6C08">
        <w:rPr>
          <w:color w:val="000000" w:themeColor="text1"/>
          <w:sz w:val="28"/>
          <w:szCs w:val="28"/>
          <w:highlight w:val="white"/>
        </w:rPr>
        <w:t xml:space="preserve">trong lĩnh vực giáo dục ở một </w:t>
      </w:r>
      <w:proofErr w:type="gramStart"/>
      <w:r w:rsidRPr="00CA6C08">
        <w:rPr>
          <w:color w:val="000000" w:themeColor="text1"/>
          <w:sz w:val="28"/>
          <w:szCs w:val="28"/>
          <w:highlight w:val="white"/>
        </w:rPr>
        <w:t>số  CBQL</w:t>
      </w:r>
      <w:proofErr w:type="gramEnd"/>
      <w:r w:rsidRPr="00CA6C08">
        <w:rPr>
          <w:color w:val="000000" w:themeColor="text1"/>
          <w:sz w:val="28"/>
          <w:szCs w:val="28"/>
          <w:highlight w:val="white"/>
        </w:rPr>
        <w:t>, GV vẫn còn xảy ra.</w:t>
      </w:r>
    </w:p>
    <w:p w:rsidR="003768BD" w:rsidRPr="00CA6C08" w:rsidRDefault="0031463A">
      <w:pPr>
        <w:spacing w:before="120" w:after="120"/>
        <w:ind w:firstLine="567"/>
        <w:jc w:val="both"/>
        <w:rPr>
          <w:color w:val="000000" w:themeColor="text1"/>
          <w:sz w:val="28"/>
          <w:szCs w:val="28"/>
          <w:highlight w:val="white"/>
        </w:rPr>
      </w:pPr>
      <w:r w:rsidRPr="00CA6C08">
        <w:rPr>
          <w:b/>
          <w:color w:val="000000" w:themeColor="text1"/>
          <w:sz w:val="28"/>
          <w:szCs w:val="28"/>
          <w:highlight w:val="white"/>
        </w:rPr>
        <w:t>11. Đẩy mạnh thực hiện các phong trào thi đua trong toàn ngành</w:t>
      </w:r>
      <w:r w:rsidRPr="00CA6C08">
        <w:rPr>
          <w:color w:val="000000" w:themeColor="text1"/>
          <w:sz w:val="28"/>
          <w:szCs w:val="28"/>
          <w:highlight w:val="white"/>
        </w:rPr>
        <w:t xml:space="preserve">  </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Xây dựng kế hoạch tổ chức, triển khai các phong trào thi đua thiết thực, hiệu quả chào mừng kỷ niệm 40 năm ngày Nhà giáo Việt Nam. Đ</w:t>
      </w:r>
      <w:r w:rsidRPr="00CA6C08">
        <w:rPr>
          <w:color w:val="000000" w:themeColor="text1"/>
          <w:sz w:val="28"/>
          <w:szCs w:val="28"/>
          <w:highlight w:val="white"/>
        </w:rPr>
        <w:t>ẩy mạnh thực hiện phong trào thi đua “Đổi mới, sáng tạo trong quản lý, giảng dạy và học tập”, gắn với các phong trào thi đua “Học tập và làm theo tư tưởng, đạo đức, phong cách Hồ Chí Minh”. Nâng cao nhận thức về vai trò của công tác thi đua, khen thưởng, c</w:t>
      </w:r>
      <w:r w:rsidRPr="00CA6C08">
        <w:rPr>
          <w:color w:val="000000" w:themeColor="text1"/>
          <w:sz w:val="28"/>
          <w:szCs w:val="28"/>
          <w:highlight w:val="white"/>
        </w:rPr>
        <w:t>oi thi đua là động lực để nâng cao chất lượng giáo dục toàn diện. Kịp thời phát hiện, tham mưu UBND huyện biểu dương và nhân rộng các tấm gương người tốt, việc tốt trong toàn ngành.</w:t>
      </w:r>
    </w:p>
    <w:p w:rsidR="003768BD" w:rsidRPr="00CA6C08" w:rsidRDefault="0031463A">
      <w:pPr>
        <w:spacing w:line="276" w:lineRule="auto"/>
        <w:ind w:firstLine="720"/>
        <w:jc w:val="both"/>
        <w:rPr>
          <w:color w:val="000000" w:themeColor="text1"/>
          <w:sz w:val="46"/>
          <w:szCs w:val="46"/>
          <w:shd w:val="clear" w:color="auto" w:fill="FAFAFA"/>
          <w:vertAlign w:val="superscript"/>
        </w:rPr>
      </w:pPr>
      <w:r w:rsidRPr="00CA6C08">
        <w:rPr>
          <w:color w:val="000000" w:themeColor="text1"/>
          <w:sz w:val="28"/>
          <w:szCs w:val="28"/>
          <w:shd w:val="clear" w:color="auto" w:fill="FAFAFA"/>
        </w:rPr>
        <w:lastRenderedPageBreak/>
        <w:t>Kết quả thi đua năm học 2022-2023</w:t>
      </w:r>
      <w:r w:rsidRPr="00CA6C08">
        <w:rPr>
          <w:color w:val="000000" w:themeColor="text1"/>
          <w:sz w:val="28"/>
          <w:szCs w:val="28"/>
          <w:shd w:val="clear" w:color="auto" w:fill="FAFAFA"/>
          <w:vertAlign w:val="superscript"/>
        </w:rPr>
        <w:footnoteReference w:id="13"/>
      </w:r>
    </w:p>
    <w:p w:rsidR="003768BD" w:rsidRPr="00CA6C08" w:rsidRDefault="0031463A">
      <w:pPr>
        <w:keepNext/>
        <w:keepLines/>
        <w:widowControl w:val="0"/>
        <w:pBdr>
          <w:top w:val="nil"/>
          <w:left w:val="nil"/>
          <w:bottom w:val="nil"/>
          <w:right w:val="nil"/>
          <w:between w:val="nil"/>
        </w:pBdr>
        <w:spacing w:before="120" w:after="120"/>
        <w:ind w:firstLine="567"/>
        <w:jc w:val="both"/>
        <w:rPr>
          <w:b/>
          <w:color w:val="000000" w:themeColor="text1"/>
          <w:sz w:val="28"/>
          <w:szCs w:val="28"/>
          <w:highlight w:val="white"/>
        </w:rPr>
      </w:pPr>
      <w:r w:rsidRPr="00CA6C08">
        <w:rPr>
          <w:b/>
          <w:color w:val="000000" w:themeColor="text1"/>
          <w:sz w:val="28"/>
          <w:szCs w:val="28"/>
          <w:highlight w:val="white"/>
        </w:rPr>
        <w:t>1</w:t>
      </w:r>
      <w:r w:rsidRPr="00CA6C08">
        <w:rPr>
          <w:b/>
          <w:color w:val="000000" w:themeColor="text1"/>
          <w:sz w:val="28"/>
          <w:szCs w:val="28"/>
          <w:highlight w:val="white"/>
        </w:rPr>
        <w:t>2</w:t>
      </w:r>
      <w:r w:rsidRPr="00CA6C08">
        <w:rPr>
          <w:b/>
          <w:color w:val="000000" w:themeColor="text1"/>
          <w:sz w:val="28"/>
          <w:szCs w:val="28"/>
          <w:highlight w:val="white"/>
        </w:rPr>
        <w:t>. Tăng cường công tác truyền thông giáo dục</w:t>
      </w:r>
    </w:p>
    <w:p w:rsidR="003768BD" w:rsidRPr="00CA6C08" w:rsidRDefault="0031463A">
      <w:pPr>
        <w:keepNext/>
        <w:keepLines/>
        <w:widowControl w:val="0"/>
        <w:spacing w:before="120" w:after="120"/>
        <w:ind w:firstLine="567"/>
        <w:jc w:val="both"/>
        <w:rPr>
          <w:color w:val="000000" w:themeColor="text1"/>
          <w:sz w:val="28"/>
          <w:szCs w:val="28"/>
          <w:highlight w:val="white"/>
        </w:rPr>
      </w:pPr>
      <w:r w:rsidRPr="00CA6C08">
        <w:rPr>
          <w:color w:val="000000" w:themeColor="text1"/>
          <w:sz w:val="28"/>
          <w:szCs w:val="28"/>
          <w:highlight w:val="white"/>
        </w:rPr>
        <w:t xml:space="preserve">Tổ chức truyền thông qua nhiều hình thức như qua Website, Zalo, Facebook, qua hệ thống QLVB, email…nhằm tuyên truyền, định hướng các chủ trương, chính sách mới về giáo dục; chủ động xử lý các vấn đề truyền thông </w:t>
      </w:r>
      <w:r w:rsidRPr="00CA6C08">
        <w:rPr>
          <w:color w:val="000000" w:themeColor="text1"/>
          <w:sz w:val="28"/>
          <w:szCs w:val="28"/>
          <w:highlight w:val="white"/>
        </w:rPr>
        <w:t xml:space="preserve">tại địa phương; nâng cao việc phân tích và xử lý thông tin để đáp ứng yêu cầu truyền thông của Ngành; đẩy mạnh truyền thông về nội dung, giải pháp, lộ trình và điều kiện thực hiện Chương trình GDPT 2018 để tạo sự đồng thuận giữa nhà trường, gia đình và xã </w:t>
      </w:r>
      <w:r w:rsidRPr="00CA6C08">
        <w:rPr>
          <w:color w:val="000000" w:themeColor="text1"/>
          <w:sz w:val="28"/>
          <w:szCs w:val="28"/>
          <w:highlight w:val="white"/>
        </w:rPr>
        <w:t>hội.</w:t>
      </w:r>
    </w:p>
    <w:p w:rsidR="003768BD" w:rsidRPr="00CA6C08" w:rsidRDefault="0031463A">
      <w:pPr>
        <w:keepNext/>
        <w:keepLines/>
        <w:widowControl w:val="0"/>
        <w:pBdr>
          <w:top w:val="nil"/>
          <w:left w:val="nil"/>
          <w:bottom w:val="nil"/>
          <w:right w:val="nil"/>
          <w:between w:val="nil"/>
        </w:pBdr>
        <w:spacing w:before="120" w:after="120"/>
        <w:ind w:firstLine="567"/>
        <w:jc w:val="both"/>
        <w:rPr>
          <w:color w:val="000000" w:themeColor="text1"/>
          <w:sz w:val="28"/>
          <w:szCs w:val="28"/>
          <w:highlight w:val="white"/>
        </w:rPr>
      </w:pPr>
      <w:r w:rsidRPr="00CA6C08">
        <w:rPr>
          <w:color w:val="000000" w:themeColor="text1"/>
          <w:sz w:val="28"/>
          <w:szCs w:val="28"/>
          <w:highlight w:val="white"/>
        </w:rPr>
        <w:t>Đặc biệt, Phòng GDĐT chủ động xây dựng và tổ chức thực hiện kế hoạch truyền thông về tổ chức triển khai sách giáo khoa cấp TH, THCS; chú trọng các nội dung liên quan đến lớp 1, lớp 2, lớp 3, lớp 6, lớp 7 và công tác chuẩn bị đối với các lớp sau theo l</w:t>
      </w:r>
      <w:r w:rsidRPr="00CA6C08">
        <w:rPr>
          <w:color w:val="000000" w:themeColor="text1"/>
          <w:sz w:val="28"/>
          <w:szCs w:val="28"/>
          <w:highlight w:val="white"/>
        </w:rPr>
        <w:t xml:space="preserve">ộ trình đổi mới Chương trình GDPT 2018 của Chính phủ. </w:t>
      </w:r>
    </w:p>
    <w:p w:rsidR="003768BD" w:rsidRPr="00CA6C08" w:rsidRDefault="0031463A">
      <w:pPr>
        <w:spacing w:before="120" w:after="120"/>
        <w:ind w:right="40" w:firstLine="566"/>
        <w:jc w:val="both"/>
        <w:rPr>
          <w:color w:val="000000" w:themeColor="text1"/>
          <w:sz w:val="28"/>
          <w:szCs w:val="28"/>
          <w:highlight w:val="white"/>
        </w:rPr>
      </w:pPr>
      <w:r w:rsidRPr="00CA6C08">
        <w:rPr>
          <w:color w:val="000000" w:themeColor="text1"/>
          <w:sz w:val="28"/>
          <w:szCs w:val="28"/>
          <w:highlight w:val="white"/>
        </w:rPr>
        <w:t>Khuyến khích đội ngũ nhà giáo, quản lý giáo dục viết bài và đưa tin về các hoạt động của Ngành việc triển khai thực hiện Chương trình GDPT 2018, gương người tốt, việc tốt, các điển hình tiên tiến của c</w:t>
      </w:r>
      <w:r w:rsidRPr="00CA6C08">
        <w:rPr>
          <w:color w:val="000000" w:themeColor="text1"/>
          <w:sz w:val="28"/>
          <w:szCs w:val="28"/>
          <w:highlight w:val="white"/>
        </w:rPr>
        <w:t>ấp học; kỷ nhiệm các ngày lễ lớn như kỷ niệm 40 năm ngày nhà giáo Việt Nam (20/11/1982 - 20/11/</w:t>
      </w:r>
      <w:proofErr w:type="gramStart"/>
      <w:r w:rsidRPr="00CA6C08">
        <w:rPr>
          <w:color w:val="000000" w:themeColor="text1"/>
          <w:sz w:val="28"/>
          <w:szCs w:val="28"/>
          <w:highlight w:val="white"/>
        </w:rPr>
        <w:t>2022)…</w:t>
      </w:r>
      <w:proofErr w:type="gramEnd"/>
      <w:r w:rsidRPr="00CA6C08">
        <w:rPr>
          <w:color w:val="000000" w:themeColor="text1"/>
          <w:sz w:val="28"/>
          <w:szCs w:val="28"/>
          <w:highlight w:val="white"/>
        </w:rPr>
        <w:t>. đã tạo sức lan tỏa sâu rộng trong cộng đồng.</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Thường xuyên truyền thông nội bộ, bảo đảm các chủ trương đổi mới, các quy định của Ngành đến được từng giáo </w:t>
      </w:r>
      <w:r w:rsidRPr="00CA6C08">
        <w:rPr>
          <w:color w:val="000000" w:themeColor="text1"/>
          <w:sz w:val="28"/>
          <w:szCs w:val="28"/>
          <w:highlight w:val="white"/>
        </w:rPr>
        <w:t>viên, người lao động.</w:t>
      </w:r>
    </w:p>
    <w:p w:rsidR="003768BD" w:rsidRPr="00CA6C08" w:rsidRDefault="0031463A">
      <w:pPr>
        <w:spacing w:before="120" w:after="120"/>
        <w:ind w:firstLine="567"/>
        <w:jc w:val="both"/>
        <w:rPr>
          <w:color w:val="000000" w:themeColor="text1"/>
          <w:sz w:val="28"/>
          <w:szCs w:val="28"/>
          <w:highlight w:val="white"/>
        </w:rPr>
      </w:pPr>
      <w:r w:rsidRPr="00CA6C08">
        <w:rPr>
          <w:b/>
          <w:color w:val="000000" w:themeColor="text1"/>
          <w:sz w:val="28"/>
          <w:szCs w:val="28"/>
          <w:highlight w:val="white"/>
        </w:rPr>
        <w:t>II. ĐÁNH GIÁ CHUNG</w:t>
      </w:r>
    </w:p>
    <w:p w:rsidR="003768BD" w:rsidRPr="00CA6C08" w:rsidRDefault="0031463A">
      <w:pPr>
        <w:spacing w:before="120" w:after="120"/>
        <w:ind w:firstLine="567"/>
        <w:jc w:val="both"/>
        <w:rPr>
          <w:b/>
          <w:color w:val="000000" w:themeColor="text1"/>
          <w:sz w:val="28"/>
          <w:szCs w:val="28"/>
          <w:highlight w:val="white"/>
        </w:rPr>
      </w:pPr>
      <w:r w:rsidRPr="00CA6C08">
        <w:rPr>
          <w:b/>
          <w:color w:val="000000" w:themeColor="text1"/>
          <w:sz w:val="28"/>
          <w:szCs w:val="28"/>
          <w:highlight w:val="white"/>
        </w:rPr>
        <w:t>1. Ưu điểm</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Quy mô trường lớp ở các cấp học cơ bản ổn định và phù hợp về số lượng, chất lượng giáo dục. Công tác tuyển sinh, huy động và duy trì số lượng đã được thực hiện tốt, có nhiều giải pháp tích cực, đã tuyên t</w:t>
      </w:r>
      <w:r w:rsidRPr="00CA6C08">
        <w:rPr>
          <w:color w:val="000000" w:themeColor="text1"/>
          <w:sz w:val="28"/>
          <w:szCs w:val="28"/>
          <w:highlight w:val="white"/>
        </w:rPr>
        <w:t>ruyền, vận động, huy động tối đa số học sinh trong độ tuổi vào trường.</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Đội ngũ CBQL, giáo viên đảm bảo về chất lượng, đồng bộ về cơ cấu, gương mẫu về trách nhiệm nghề nghiệp, giỏi về chuyên môn, nghiệp vụ, có sự kiến tạo đổi mới trong công tác, coi trọng t</w:t>
      </w:r>
      <w:r w:rsidRPr="00CA6C08">
        <w:rPr>
          <w:color w:val="000000" w:themeColor="text1"/>
          <w:sz w:val="28"/>
          <w:szCs w:val="28"/>
          <w:highlight w:val="white"/>
        </w:rPr>
        <w:t>ính hiệu quả. Công tác quy hoạch, bổ nhiệm, luân chuyển, điều động cán bộ quản lý giáo dục được thực hiện nghiêm túc.</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 xml:space="preserve">Công tác xây dựng CSVC, kiên cố hóa trường lớp, mua sắm trang thiết bị dạy học tiếp tục được cấp uỷ Đảng, chính quyền địa phương và các nhà trường quan tâm. </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lastRenderedPageBreak/>
        <w:t>An ninh trật tự được giữ vững, kỷ cương, nề nếp trường học được thiết lập. Phong trào văn hoá, văn</w:t>
      </w:r>
      <w:r w:rsidRPr="00CA6C08">
        <w:rPr>
          <w:color w:val="000000" w:themeColor="text1"/>
          <w:sz w:val="28"/>
          <w:szCs w:val="28"/>
          <w:highlight w:val="white"/>
        </w:rPr>
        <w:t xml:space="preserve"> nghệ, TDTT được các nhà trường hưởng ứng tích cực, thu hút đông đảo giáo viên, học sinh tham gia sôi nổi, góp phần xây dựng môi trường sư phạm lành mạnh.</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 xml:space="preserve">Chất lượng giáo dục đào tạo cơ bản được duy trì chất lượng tốt. Đảm bảo việc chăm sóc, nuôi dưỡng và </w:t>
      </w:r>
      <w:r w:rsidRPr="00CA6C08">
        <w:rPr>
          <w:color w:val="000000" w:themeColor="text1"/>
          <w:sz w:val="28"/>
          <w:szCs w:val="28"/>
          <w:highlight w:val="white"/>
        </w:rPr>
        <w:t>giáo dục các cháu an toàn, vui khỏe, tạo được niềm tin trong phụ huynh và cộng đồng. Giáo dục phổ thông thực hiện tốt các quy định, quy chế của ngành, thực hiện chương trình các môn học theo nội dung giảm tải đảm bảo phù hợp với thực tiễn giáo dục địa phươ</w:t>
      </w:r>
      <w:r w:rsidRPr="00CA6C08">
        <w:rPr>
          <w:color w:val="000000" w:themeColor="text1"/>
          <w:sz w:val="28"/>
          <w:szCs w:val="28"/>
          <w:highlight w:val="white"/>
        </w:rPr>
        <w:t>ng, bám sát chuẩn kiến thức, kỹ năng của môn học, phát huy việc chủ động thực hiện nội dung chương trình ở từng môn học phù hợp với trình độ và điều kiện thực tế của đơn vị trên cơ sở đảm bảo được mục tiêu kiến thức, kỹ năng và đảm bảo việc dạy học vừa sức</w:t>
      </w:r>
      <w:r w:rsidRPr="00CA6C08">
        <w:rPr>
          <w:color w:val="000000" w:themeColor="text1"/>
          <w:sz w:val="28"/>
          <w:szCs w:val="28"/>
          <w:highlight w:val="white"/>
        </w:rPr>
        <w:t>, sát đối tượng.</w:t>
      </w:r>
    </w:p>
    <w:p w:rsidR="003768BD" w:rsidRPr="00CA6C08" w:rsidRDefault="0031463A">
      <w:pPr>
        <w:spacing w:before="120" w:after="120"/>
        <w:ind w:firstLine="567"/>
        <w:jc w:val="both"/>
        <w:rPr>
          <w:color w:val="000000" w:themeColor="text1"/>
          <w:sz w:val="28"/>
          <w:szCs w:val="28"/>
          <w:highlight w:val="white"/>
        </w:rPr>
      </w:pPr>
      <w:r w:rsidRPr="00CA6C08">
        <w:rPr>
          <w:color w:val="000000" w:themeColor="text1"/>
          <w:sz w:val="28"/>
          <w:szCs w:val="28"/>
          <w:highlight w:val="white"/>
        </w:rPr>
        <w:t>Chất lượng các Cuộc thi, Hội thi cấp tỉnh, quốc gia đạt kết quả cao được các cơ quan thông tấn báo chí viết bài, đưa tin.</w:t>
      </w:r>
    </w:p>
    <w:p w:rsidR="003768BD" w:rsidRPr="00CA6C08" w:rsidRDefault="0031463A">
      <w:pPr>
        <w:spacing w:before="120" w:after="120"/>
        <w:ind w:firstLine="566"/>
        <w:jc w:val="both"/>
        <w:rPr>
          <w:b/>
          <w:color w:val="000000" w:themeColor="text1"/>
          <w:sz w:val="28"/>
          <w:szCs w:val="28"/>
          <w:highlight w:val="white"/>
        </w:rPr>
      </w:pPr>
      <w:r w:rsidRPr="00CA6C08">
        <w:rPr>
          <w:b/>
          <w:color w:val="000000" w:themeColor="text1"/>
          <w:sz w:val="28"/>
          <w:szCs w:val="28"/>
          <w:highlight w:val="white"/>
        </w:rPr>
        <w:t>2. Tồn tại</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Một số đơn vị thiếu phòng chức năng, phòng học bộ môn. Công tác xây dựng trường đạt kiểm định chất lượng, </w:t>
      </w:r>
      <w:r w:rsidRPr="00CA6C08">
        <w:rPr>
          <w:color w:val="000000" w:themeColor="text1"/>
          <w:sz w:val="28"/>
          <w:szCs w:val="28"/>
          <w:highlight w:val="white"/>
        </w:rPr>
        <w:t>chuẩn quốc gia gặp nhiều khó khăn.</w:t>
      </w:r>
    </w:p>
    <w:p w:rsidR="003768BD" w:rsidRPr="00CA6C08" w:rsidRDefault="0031463A">
      <w:pPr>
        <w:tabs>
          <w:tab w:val="center" w:pos="4680"/>
          <w:tab w:val="right" w:pos="9360"/>
        </w:tabs>
        <w:spacing w:before="120" w:after="120"/>
        <w:ind w:firstLine="566"/>
        <w:jc w:val="both"/>
        <w:rPr>
          <w:color w:val="000000" w:themeColor="text1"/>
          <w:sz w:val="28"/>
          <w:szCs w:val="28"/>
          <w:highlight w:val="white"/>
        </w:rPr>
      </w:pPr>
      <w:r w:rsidRPr="00CA6C08">
        <w:rPr>
          <w:color w:val="000000" w:themeColor="text1"/>
          <w:sz w:val="28"/>
          <w:szCs w:val="28"/>
          <w:highlight w:val="white"/>
        </w:rPr>
        <w:t>Quy mô trường lớp tăng trong điều kiện tinh giản biên chế nên nhiều trường thiếu giáo viên, cá biệt một số đơn vị phải nhập lớp với sĩ số vượt quá quy định để đảm bảo đủ giáo viên đứng lớp.</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Công tác truyền thông giáo dục </w:t>
      </w:r>
      <w:r w:rsidRPr="00CA6C08">
        <w:rPr>
          <w:color w:val="000000" w:themeColor="text1"/>
          <w:sz w:val="28"/>
          <w:szCs w:val="28"/>
          <w:highlight w:val="white"/>
        </w:rPr>
        <w:t>đến phụ huynh, học sinh và các ban ngành đoàn thể chưa được thường xuyên.</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Việc sử dụng các phần mềm trong hệ thống quản lý giáo dục của một số CB, GV còn chậm ảnh hưởng đến hoạt động chung của toàn Ngành.</w:t>
      </w:r>
    </w:p>
    <w:p w:rsidR="003768BD" w:rsidRPr="00CA6C08" w:rsidRDefault="0031463A">
      <w:pPr>
        <w:spacing w:before="120" w:after="120"/>
        <w:ind w:firstLine="567"/>
        <w:jc w:val="both"/>
        <w:rPr>
          <w:b/>
          <w:color w:val="000000" w:themeColor="text1"/>
          <w:sz w:val="28"/>
          <w:szCs w:val="28"/>
          <w:highlight w:val="white"/>
        </w:rPr>
      </w:pPr>
      <w:r w:rsidRPr="00CA6C08">
        <w:rPr>
          <w:b/>
          <w:color w:val="000000" w:themeColor="text1"/>
          <w:sz w:val="28"/>
          <w:szCs w:val="28"/>
          <w:highlight w:val="white"/>
        </w:rPr>
        <w:t>III. PHƯƠNG HƯỚNG, NHIỆM VỤ NĂM HỌC 2023-2024</w:t>
      </w:r>
    </w:p>
    <w:p w:rsidR="003768BD" w:rsidRPr="00CA6C08" w:rsidRDefault="0031463A">
      <w:pPr>
        <w:spacing w:before="120" w:after="120"/>
        <w:ind w:firstLine="567"/>
        <w:jc w:val="both"/>
        <w:rPr>
          <w:color w:val="000000" w:themeColor="text1"/>
          <w:sz w:val="28"/>
          <w:szCs w:val="28"/>
          <w:shd w:val="clear" w:color="auto" w:fill="FAFAFA"/>
        </w:rPr>
      </w:pPr>
      <w:r w:rsidRPr="00CA6C08">
        <w:rPr>
          <w:color w:val="000000" w:themeColor="text1"/>
          <w:sz w:val="28"/>
          <w:szCs w:val="28"/>
          <w:shd w:val="clear" w:color="auto" w:fill="FAFAFA"/>
        </w:rPr>
        <w:t>1. Ti</w:t>
      </w:r>
      <w:r w:rsidRPr="00CA6C08">
        <w:rPr>
          <w:color w:val="000000" w:themeColor="text1"/>
          <w:sz w:val="28"/>
          <w:szCs w:val="28"/>
          <w:shd w:val="clear" w:color="auto" w:fill="FAFAFA"/>
        </w:rPr>
        <w:t xml:space="preserve">ếp tục rà soát, sắp xếp quy hoạch hệ thống mạng lưới, co cụm một </w:t>
      </w:r>
      <w:proofErr w:type="gramStart"/>
      <w:r w:rsidRPr="00CA6C08">
        <w:rPr>
          <w:color w:val="000000" w:themeColor="text1"/>
          <w:sz w:val="28"/>
          <w:szCs w:val="28"/>
          <w:shd w:val="clear" w:color="auto" w:fill="FAFAFA"/>
        </w:rPr>
        <w:t>số  điểm</w:t>
      </w:r>
      <w:proofErr w:type="gramEnd"/>
      <w:r w:rsidRPr="00CA6C08">
        <w:rPr>
          <w:color w:val="000000" w:themeColor="text1"/>
          <w:sz w:val="28"/>
          <w:szCs w:val="28"/>
          <w:shd w:val="clear" w:color="auto" w:fill="FAFAFA"/>
        </w:rPr>
        <w:t xml:space="preserve"> trường, sắp xếp lại các đơn vị trường học có quy mô nhỏ trên địa bàn huyện nhằm hoàn thiện hệ thống mạng lưới trường học, tạo điều kiện thuận lợi để đầu tư nâng cấp CSVC, đáp ứng nhu</w:t>
      </w:r>
      <w:r w:rsidRPr="00CA6C08">
        <w:rPr>
          <w:color w:val="000000" w:themeColor="text1"/>
          <w:sz w:val="28"/>
          <w:szCs w:val="28"/>
          <w:shd w:val="clear" w:color="auto" w:fill="FAFAFA"/>
        </w:rPr>
        <w:t xml:space="preserve"> cầu học tập của học sinh.</w:t>
      </w:r>
    </w:p>
    <w:p w:rsidR="003768BD" w:rsidRPr="00CA6C08" w:rsidRDefault="0031463A">
      <w:pPr>
        <w:spacing w:before="120" w:after="120"/>
        <w:ind w:firstLine="567"/>
        <w:jc w:val="both"/>
        <w:rPr>
          <w:color w:val="000000" w:themeColor="text1"/>
          <w:sz w:val="28"/>
          <w:szCs w:val="28"/>
          <w:shd w:val="clear" w:color="auto" w:fill="FAFAFA"/>
        </w:rPr>
      </w:pPr>
      <w:r w:rsidRPr="00CA6C08">
        <w:rPr>
          <w:color w:val="000000" w:themeColor="text1"/>
          <w:sz w:val="28"/>
          <w:szCs w:val="28"/>
          <w:shd w:val="clear" w:color="auto" w:fill="FAFAFA"/>
        </w:rPr>
        <w:t xml:space="preserve">2. Tập trung nguồn lực để triển khai thực hiện có chất lượng Chương trình GDPT 2018 đối với lớp 1, lớp 2, lớp 3, lớp 4, lớp 6, lớp 7, lớp 8; chuẩn bị các điều kiện để triển khai đối với các lớp còn lại (lớp 5 và lớp 9). Trong đó </w:t>
      </w:r>
      <w:r w:rsidRPr="00CA6C08">
        <w:rPr>
          <w:color w:val="000000" w:themeColor="text1"/>
          <w:sz w:val="28"/>
          <w:szCs w:val="28"/>
          <w:shd w:val="clear" w:color="auto" w:fill="FAFAFA"/>
        </w:rPr>
        <w:t>chú trọng công tác bồi dưỡng, nâng cao chất lượng đội ngũ nhà giáo, CBQL, xem đây là giải pháp quan trọng nhằm thực hiện thành công Chương trình GDPT 2018.</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3. Phòng GDĐT phối hợp với Phòng Nội vụ tham mưu UBND huyện rà soát lại vị trí việc làm tại các đơn </w:t>
      </w:r>
      <w:r w:rsidRPr="00CA6C08">
        <w:rPr>
          <w:color w:val="000000" w:themeColor="text1"/>
          <w:sz w:val="28"/>
          <w:szCs w:val="28"/>
          <w:highlight w:val="white"/>
        </w:rPr>
        <w:t>vị để thực hiện công tác giao chỉ tiêu biên chế năm học. Rà soát lại thời gian công tác của CBQL, GV, NV để tham mưu UBND huyện thực hiện công tác chuyển đổi.</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lastRenderedPageBreak/>
        <w:t xml:space="preserve">4. Củng cố vững chắc kết quả đạt chuẩn phổ cập GDMN cho trẻ em 5 tuổi, PCGDTH mức 3 và PCGD THCS </w:t>
      </w:r>
      <w:r w:rsidRPr="00CA6C08">
        <w:rPr>
          <w:color w:val="000000" w:themeColor="text1"/>
          <w:sz w:val="28"/>
          <w:szCs w:val="28"/>
          <w:highlight w:val="white"/>
        </w:rPr>
        <w:t>mức 3, XMC mức 2. Thực hiện tốt công tác tư vấn hướng nghiệp trong các trường trung học cơ sở nhằm góp phần phân luồng sau tốt nghiệp trung học cơ sở cho học sinh lớp 9; thi THPT lớp 10.</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5. Thực hiện công tác tuyển sinh theo Quyết định số 743/QĐ-UBND ngày 10/5/2023 của UBND </w:t>
      </w:r>
      <w:proofErr w:type="gramStart"/>
      <w:r w:rsidRPr="00CA6C08">
        <w:rPr>
          <w:color w:val="000000" w:themeColor="text1"/>
          <w:sz w:val="28"/>
          <w:szCs w:val="28"/>
          <w:highlight w:val="white"/>
        </w:rPr>
        <w:t>huyện  về</w:t>
      </w:r>
      <w:proofErr w:type="gramEnd"/>
      <w:r w:rsidRPr="00CA6C08">
        <w:rPr>
          <w:color w:val="000000" w:themeColor="text1"/>
          <w:sz w:val="28"/>
          <w:szCs w:val="28"/>
          <w:highlight w:val="white"/>
        </w:rPr>
        <w:t xml:space="preserve"> việc phê duyệt Kế hoạch tuyển sinh các lớp đầu cấp, năm học 2023-2024 bảo đạt tỷ lệ huy động 100% học sinh trên địa bàn xã ra lớp.</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6. Tăng cường chỉ đạo xây d</w:t>
      </w:r>
      <w:r w:rsidRPr="00CA6C08">
        <w:rPr>
          <w:color w:val="000000" w:themeColor="text1"/>
          <w:sz w:val="28"/>
          <w:szCs w:val="28"/>
          <w:highlight w:val="white"/>
        </w:rPr>
        <w:t xml:space="preserve">ựng trường đạt KĐCLGD và đạt chuẩn quốc gia ở tất cả các cấp học, đảm bảo yêu cầu nâng cao chất lượng giáo dục toàn diện. Trong đó xây dựng mới: MN Cảnh Hoá, MN Quảng Tiến, THCS Quảng Tiến; kiểm tra công nhận lại theo chu </w:t>
      </w:r>
      <w:proofErr w:type="gramStart"/>
      <w:r w:rsidRPr="00CA6C08">
        <w:rPr>
          <w:color w:val="000000" w:themeColor="text1"/>
          <w:sz w:val="28"/>
          <w:szCs w:val="28"/>
          <w:highlight w:val="white"/>
        </w:rPr>
        <w:t>kỳ  (</w:t>
      </w:r>
      <w:proofErr w:type="gramEnd"/>
      <w:r w:rsidRPr="00CA6C08">
        <w:rPr>
          <w:color w:val="000000" w:themeColor="text1"/>
          <w:sz w:val="28"/>
          <w:szCs w:val="28"/>
          <w:highlight w:val="white"/>
        </w:rPr>
        <w:t>TH Cảnh Hóa, TH Quảng Hợp, TH</w:t>
      </w:r>
      <w:r w:rsidRPr="00CA6C08">
        <w:rPr>
          <w:color w:val="000000" w:themeColor="text1"/>
          <w:sz w:val="28"/>
          <w:szCs w:val="28"/>
          <w:highlight w:val="white"/>
        </w:rPr>
        <w:t>CS Quảng Thanh…), kiểm tra các đơn vị sụt chuẩn: MN Quảng Đông, MN Quảng Tùng, TH Quảng Liên, TH Cảnh Dương…).... và một số đơn vị khác khi đủ điều kiện.</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7. Đổi mới công tác quản lý; Cải tiến công tác kiểm tra đánh giá với nhiều hình thức. Tăng cường kiểm </w:t>
      </w:r>
      <w:r w:rsidRPr="00CA6C08">
        <w:rPr>
          <w:color w:val="000000" w:themeColor="text1"/>
          <w:sz w:val="28"/>
          <w:szCs w:val="28"/>
          <w:highlight w:val="white"/>
        </w:rPr>
        <w:t>tra đột xuất, khảo sát chất lượng học sinh để nắm bắt tình hình thực tế ở cơ sở; kịp thời có biện pháp tư vấn, điều chỉnh công tác quản lý trường học; coi trọng đúng mức việc thực hiện kết luận, xử lý sau kiểm tra. Đổi mới hình thức thi đua, khen thưởng bả</w:t>
      </w:r>
      <w:r w:rsidRPr="00CA6C08">
        <w:rPr>
          <w:color w:val="000000" w:themeColor="text1"/>
          <w:sz w:val="28"/>
          <w:szCs w:val="28"/>
          <w:highlight w:val="white"/>
        </w:rPr>
        <w:t>o đảm kịp thời, chính xác, công khai, minh bạch theo hướng bám sát nhiệm vụ chính trị của ngành; tổ chức phong trào thi đua với các tiêu chí cụ thể, thiết thực, bảo đảm tính khả thi, tránh hình thức; tăng cường công tác quản lý, phối hợp đảm bảo an ninh, t</w:t>
      </w:r>
      <w:r w:rsidRPr="00CA6C08">
        <w:rPr>
          <w:color w:val="000000" w:themeColor="text1"/>
          <w:sz w:val="28"/>
          <w:szCs w:val="28"/>
          <w:highlight w:val="white"/>
        </w:rPr>
        <w:t>rật tự trường học; phòng chống tội phạm, bạo lực, tệ nạn xã hội trong học sinh.</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8. Tổ chức và tham gia các hội thi, cuộc thi về giáo viên, học sinh các cấp.</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9. Chú trọng bồi dưỡng, nhân rộng, vinh danh và khen thưởng kịp thời những tập thể, cá nhân điển hì</w:t>
      </w:r>
      <w:r w:rsidRPr="00CA6C08">
        <w:rPr>
          <w:color w:val="000000" w:themeColor="text1"/>
          <w:sz w:val="28"/>
          <w:szCs w:val="28"/>
          <w:highlight w:val="white"/>
        </w:rPr>
        <w:t xml:space="preserve">nh tiên tiến, tạo động lực và khí thế thi đua sôi nổi, rộng khắp trong toàn ngành. Gắn với việc công tác thi đua, khen thưởng trong các đơn vị gắn với các cuộc vận động lớn của Ngành, phù hợp với phong trào thi đua </w:t>
      </w:r>
      <w:r w:rsidRPr="00CA6C08">
        <w:rPr>
          <w:i/>
          <w:color w:val="000000" w:themeColor="text1"/>
          <w:sz w:val="28"/>
          <w:szCs w:val="28"/>
          <w:highlight w:val="white"/>
        </w:rPr>
        <w:t>“Đổi mới, sáng tạo trong dạy và học”</w:t>
      </w:r>
      <w:r w:rsidRPr="00CA6C08">
        <w:rPr>
          <w:color w:val="000000" w:themeColor="text1"/>
          <w:sz w:val="28"/>
          <w:szCs w:val="28"/>
          <w:highlight w:val="white"/>
        </w:rPr>
        <w:t xml:space="preserve"> do B</w:t>
      </w:r>
      <w:r w:rsidRPr="00CA6C08">
        <w:rPr>
          <w:color w:val="000000" w:themeColor="text1"/>
          <w:sz w:val="28"/>
          <w:szCs w:val="28"/>
          <w:highlight w:val="white"/>
        </w:rPr>
        <w:t>ộ GDĐT phát động.</w:t>
      </w:r>
    </w:p>
    <w:p w:rsidR="003768BD" w:rsidRPr="00CA6C08" w:rsidRDefault="0031463A">
      <w:pPr>
        <w:spacing w:before="120" w:after="120"/>
        <w:ind w:firstLine="567"/>
        <w:jc w:val="both"/>
        <w:rPr>
          <w:b/>
          <w:color w:val="000000" w:themeColor="text1"/>
          <w:sz w:val="28"/>
          <w:szCs w:val="28"/>
          <w:highlight w:val="white"/>
        </w:rPr>
      </w:pPr>
      <w:r w:rsidRPr="00CA6C08">
        <w:rPr>
          <w:b/>
          <w:color w:val="000000" w:themeColor="text1"/>
          <w:sz w:val="28"/>
          <w:szCs w:val="28"/>
          <w:highlight w:val="white"/>
        </w:rPr>
        <w:t>IV. KIẾN NGHỊ, ĐỀ XUẤT</w:t>
      </w:r>
    </w:p>
    <w:p w:rsidR="003768BD" w:rsidRPr="00CA6C08" w:rsidRDefault="0031463A">
      <w:pPr>
        <w:spacing w:before="120" w:after="120"/>
        <w:ind w:firstLine="567"/>
        <w:jc w:val="both"/>
        <w:rPr>
          <w:b/>
          <w:color w:val="000000" w:themeColor="text1"/>
          <w:sz w:val="28"/>
          <w:szCs w:val="28"/>
          <w:highlight w:val="white"/>
        </w:rPr>
      </w:pPr>
      <w:r w:rsidRPr="00CA6C08">
        <w:rPr>
          <w:b/>
          <w:color w:val="000000" w:themeColor="text1"/>
          <w:sz w:val="28"/>
          <w:szCs w:val="28"/>
          <w:highlight w:val="white"/>
        </w:rPr>
        <w:t>1. Bộ GDĐT</w:t>
      </w:r>
    </w:p>
    <w:p w:rsidR="003768BD" w:rsidRPr="00CA6C08" w:rsidRDefault="0031463A">
      <w:pPr>
        <w:shd w:val="clear" w:color="auto" w:fill="FAFAFA"/>
        <w:spacing w:before="120" w:after="120"/>
        <w:ind w:firstLine="566"/>
        <w:jc w:val="both"/>
        <w:rPr>
          <w:color w:val="000000" w:themeColor="text1"/>
          <w:sz w:val="28"/>
          <w:szCs w:val="28"/>
          <w:highlight w:val="white"/>
        </w:rPr>
      </w:pPr>
      <w:r w:rsidRPr="00CA6C08">
        <w:rPr>
          <w:color w:val="000000" w:themeColor="text1"/>
          <w:sz w:val="28"/>
          <w:szCs w:val="28"/>
          <w:highlight w:val="white"/>
        </w:rPr>
        <w:t>Đề xuất với các cấp có thẩm quyền bổ sung biên chế đảm bảo tỷ lệ giáo viên/lớp là 1,9 gv/lớp đối với cấp THCS; 1,5 GV/lớp đối với TH; đảm bảo số lượng học sinh THCS trong 01 lớp không quá 45 em/lớp, TH kh</w:t>
      </w:r>
      <w:r w:rsidRPr="00CA6C08">
        <w:rPr>
          <w:color w:val="000000" w:themeColor="text1"/>
          <w:sz w:val="28"/>
          <w:szCs w:val="28"/>
          <w:highlight w:val="white"/>
        </w:rPr>
        <w:t xml:space="preserve">ông quá 35 em/lớp để thuận lợi cho việc tổ chức các hình thức học tập theo mô hình và phương pháp dạy học theo chương trình phổ thông 2018. </w:t>
      </w:r>
    </w:p>
    <w:p w:rsidR="003768BD" w:rsidRPr="00CA6C08" w:rsidRDefault="0031463A">
      <w:pPr>
        <w:shd w:val="clear" w:color="auto" w:fill="FAFAFA"/>
        <w:spacing w:before="120" w:after="120"/>
        <w:ind w:firstLine="566"/>
        <w:jc w:val="both"/>
        <w:rPr>
          <w:color w:val="000000" w:themeColor="text1"/>
          <w:sz w:val="28"/>
          <w:szCs w:val="28"/>
          <w:highlight w:val="white"/>
        </w:rPr>
      </w:pPr>
      <w:r w:rsidRPr="00CA6C08">
        <w:rPr>
          <w:color w:val="000000" w:themeColor="text1"/>
          <w:sz w:val="28"/>
          <w:szCs w:val="28"/>
          <w:highlight w:val="white"/>
        </w:rPr>
        <w:t>Tiếp tục trình Chính phủ cho phép các địa phương được tuyển dụng/hợp đồng giáo viên đủ điều kiện nhưng chưa đạt chuẩn đào tạo theo Luật Giáo dục năm 2019 đồng thời đề ra lộ trình đào tạo nâng chuẩn cho các đối tượng theo lộ trình của Nghị định 71. Điều này</w:t>
      </w:r>
      <w:r w:rsidRPr="00CA6C08">
        <w:rPr>
          <w:color w:val="000000" w:themeColor="text1"/>
          <w:sz w:val="28"/>
          <w:szCs w:val="28"/>
          <w:highlight w:val="white"/>
        </w:rPr>
        <w:t xml:space="preserve"> giúp các địa phương sẽ có thêm nguồn tuyển, tạo điều kiện cho giáo viên chưa đạt chuẩn có cơ hội được giảng dạy.</w:t>
      </w:r>
    </w:p>
    <w:p w:rsidR="003768BD" w:rsidRPr="00CA6C08" w:rsidRDefault="0031463A">
      <w:pPr>
        <w:spacing w:before="120" w:after="120"/>
        <w:ind w:firstLine="567"/>
        <w:jc w:val="both"/>
        <w:rPr>
          <w:b/>
          <w:color w:val="000000" w:themeColor="text1"/>
          <w:sz w:val="28"/>
          <w:szCs w:val="28"/>
          <w:highlight w:val="white"/>
        </w:rPr>
      </w:pPr>
      <w:r w:rsidRPr="00CA6C08">
        <w:rPr>
          <w:b/>
          <w:color w:val="000000" w:themeColor="text1"/>
          <w:sz w:val="28"/>
          <w:szCs w:val="28"/>
          <w:highlight w:val="white"/>
        </w:rPr>
        <w:lastRenderedPageBreak/>
        <w:t>2. Sở GDĐT</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Tham mưu các cấp có thẩm quyền, các doanh nghiệp, dự án để đầu tư về CSVC, thiết bị dạy học, đồ dùng đồ chơi ngoài trời, tài liệu, </w:t>
      </w:r>
      <w:r w:rsidRPr="00CA6C08">
        <w:rPr>
          <w:color w:val="000000" w:themeColor="text1"/>
          <w:sz w:val="28"/>
          <w:szCs w:val="28"/>
          <w:highlight w:val="white"/>
        </w:rPr>
        <w:t xml:space="preserve">thiết bị học tập cho trẻ mẫu giáo làm quen tiếng Anh để trang cấp cho các cơ sở GDMN, đặc biệt các cơ sở có nhiều điểm trường/01 đơn vị. </w:t>
      </w:r>
    </w:p>
    <w:p w:rsidR="003768BD" w:rsidRPr="00CA6C08" w:rsidRDefault="00CA6C08">
      <w:pPr>
        <w:shd w:val="clear" w:color="auto" w:fill="FAFAFA"/>
        <w:spacing w:before="120" w:after="120"/>
        <w:ind w:firstLine="566"/>
        <w:jc w:val="both"/>
        <w:rPr>
          <w:color w:val="000000" w:themeColor="text1"/>
          <w:sz w:val="28"/>
          <w:szCs w:val="28"/>
          <w:highlight w:val="white"/>
        </w:rPr>
      </w:pPr>
      <w:r>
        <w:rPr>
          <w:color w:val="000000" w:themeColor="text1"/>
          <w:sz w:val="28"/>
          <w:szCs w:val="28"/>
          <w:highlight w:val="white"/>
        </w:rPr>
        <w:t xml:space="preserve">Ban hành công văn </w:t>
      </w:r>
      <w:bookmarkStart w:id="0" w:name="_GoBack"/>
      <w:bookmarkEnd w:id="0"/>
      <w:r w:rsidR="0031463A" w:rsidRPr="00CA6C08">
        <w:rPr>
          <w:color w:val="000000" w:themeColor="text1"/>
          <w:sz w:val="28"/>
          <w:szCs w:val="28"/>
          <w:highlight w:val="white"/>
        </w:rPr>
        <w:t>hướng dẫn về việc việc sử dụng hồ sơ điện tử (sổ điểm, học bạ…) đối với cấp tiểu học và hướng dẫn</w:t>
      </w:r>
      <w:r w:rsidR="0031463A" w:rsidRPr="00CA6C08">
        <w:rPr>
          <w:color w:val="000000" w:themeColor="text1"/>
          <w:sz w:val="28"/>
          <w:szCs w:val="28"/>
          <w:highlight w:val="white"/>
        </w:rPr>
        <w:t xml:space="preserve"> thực hiện Thông tư 16/2022/TT-BGDĐT ngày 22/11/2022 của Bộ GDĐT về ban hành Quy định tiêu chuẩn thư viện GDPT và MN cho cấp tiểu học từ năm học 2023 - 2024. </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Xây dựng một hệ thống cơ sở dữ liệu dùng chung liên thông giữa tất cả các phần mềm (Quản lý điểm,</w:t>
      </w:r>
      <w:r w:rsidRPr="00CA6C08">
        <w:rPr>
          <w:color w:val="000000" w:themeColor="text1"/>
          <w:sz w:val="28"/>
          <w:szCs w:val="28"/>
          <w:highlight w:val="white"/>
        </w:rPr>
        <w:t xml:space="preserve"> quản lý đội ngũ, tuyển sinh, phổ cập, thư viện, thiết bị, xét TN THCS, ngân hàng đề, kiểm định CLGD,….) trong toàn ngành để tránh việc chồng chéo giữa các phần mềm, cùng một CSDL (học sinh, đội ngũ, CSVC) nhưng phải nhập nhiều lần trên nhiều phần mềm khác</w:t>
      </w:r>
      <w:r w:rsidRPr="00CA6C08">
        <w:rPr>
          <w:color w:val="000000" w:themeColor="text1"/>
          <w:sz w:val="28"/>
          <w:szCs w:val="28"/>
          <w:highlight w:val="white"/>
        </w:rPr>
        <w:t xml:space="preserve"> nhau gây lãng phí thời gian, công sức không đảm bảo tính liên thông số liệu và dễ sai sót.</w:t>
      </w:r>
    </w:p>
    <w:p w:rsidR="003768BD" w:rsidRPr="00CA6C08" w:rsidRDefault="0031463A">
      <w:pPr>
        <w:spacing w:before="120" w:after="120"/>
        <w:ind w:firstLine="566"/>
        <w:jc w:val="both"/>
        <w:rPr>
          <w:color w:val="000000" w:themeColor="text1"/>
          <w:sz w:val="28"/>
          <w:szCs w:val="28"/>
          <w:highlight w:val="white"/>
        </w:rPr>
      </w:pPr>
      <w:r w:rsidRPr="00CA6C08">
        <w:rPr>
          <w:color w:val="000000" w:themeColor="text1"/>
          <w:sz w:val="28"/>
          <w:szCs w:val="28"/>
          <w:highlight w:val="white"/>
        </w:rPr>
        <w:t xml:space="preserve">UBND </w:t>
      </w:r>
      <w:proofErr w:type="gramStart"/>
      <w:r w:rsidRPr="00CA6C08">
        <w:rPr>
          <w:color w:val="000000" w:themeColor="text1"/>
          <w:sz w:val="28"/>
          <w:szCs w:val="28"/>
          <w:highlight w:val="white"/>
        </w:rPr>
        <w:t>huyện  Quảng</w:t>
      </w:r>
      <w:proofErr w:type="gramEnd"/>
      <w:r w:rsidRPr="00CA6C08">
        <w:rPr>
          <w:color w:val="000000" w:themeColor="text1"/>
          <w:sz w:val="28"/>
          <w:szCs w:val="28"/>
          <w:highlight w:val="white"/>
        </w:rPr>
        <w:t xml:space="preserve"> Trạch trân trọng báo cáo.</w:t>
      </w:r>
    </w:p>
    <w:tbl>
      <w:tblPr>
        <w:tblStyle w:val="a0"/>
        <w:tblW w:w="9840" w:type="dxa"/>
        <w:jc w:val="center"/>
        <w:tblLayout w:type="fixed"/>
        <w:tblLook w:val="0000" w:firstRow="0" w:lastRow="0" w:firstColumn="0" w:lastColumn="0" w:noHBand="0" w:noVBand="0"/>
      </w:tblPr>
      <w:tblGrid>
        <w:gridCol w:w="3984"/>
        <w:gridCol w:w="5856"/>
      </w:tblGrid>
      <w:tr w:rsidR="00CA6C08" w:rsidRPr="00CA6C08">
        <w:trPr>
          <w:jc w:val="center"/>
        </w:trPr>
        <w:tc>
          <w:tcPr>
            <w:tcW w:w="3984" w:type="dxa"/>
          </w:tcPr>
          <w:p w:rsidR="003768BD" w:rsidRPr="00CA6C08" w:rsidRDefault="0031463A">
            <w:pPr>
              <w:tabs>
                <w:tab w:val="center" w:pos="6663"/>
              </w:tabs>
              <w:jc w:val="both"/>
              <w:rPr>
                <w:color w:val="000000" w:themeColor="text1"/>
                <w:highlight w:val="white"/>
              </w:rPr>
            </w:pPr>
            <w:r w:rsidRPr="00CA6C08">
              <w:rPr>
                <w:b/>
                <w:i/>
                <w:color w:val="000000" w:themeColor="text1"/>
                <w:highlight w:val="white"/>
              </w:rPr>
              <w:t>Nơi nhận</w:t>
            </w:r>
            <w:r w:rsidRPr="00CA6C08">
              <w:rPr>
                <w:i/>
                <w:color w:val="000000" w:themeColor="text1"/>
                <w:highlight w:val="white"/>
              </w:rPr>
              <w:t>:</w:t>
            </w:r>
          </w:p>
          <w:p w:rsidR="003768BD" w:rsidRPr="00CA6C08" w:rsidRDefault="0031463A">
            <w:pPr>
              <w:tabs>
                <w:tab w:val="center" w:pos="6663"/>
              </w:tabs>
              <w:jc w:val="both"/>
              <w:rPr>
                <w:color w:val="000000" w:themeColor="text1"/>
                <w:sz w:val="22"/>
                <w:szCs w:val="22"/>
                <w:highlight w:val="white"/>
              </w:rPr>
            </w:pPr>
            <w:r w:rsidRPr="00CA6C08">
              <w:rPr>
                <w:color w:val="000000" w:themeColor="text1"/>
                <w:sz w:val="22"/>
                <w:szCs w:val="22"/>
                <w:highlight w:val="white"/>
              </w:rPr>
              <w:t>- Sở GDĐT;</w:t>
            </w:r>
          </w:p>
          <w:p w:rsidR="003768BD" w:rsidRPr="00CA6C08" w:rsidRDefault="0031463A">
            <w:pPr>
              <w:tabs>
                <w:tab w:val="center" w:pos="6663"/>
              </w:tabs>
              <w:jc w:val="both"/>
              <w:rPr>
                <w:color w:val="000000" w:themeColor="text1"/>
                <w:sz w:val="22"/>
                <w:szCs w:val="22"/>
                <w:highlight w:val="white"/>
              </w:rPr>
            </w:pPr>
            <w:r w:rsidRPr="00CA6C08">
              <w:rPr>
                <w:color w:val="000000" w:themeColor="text1"/>
                <w:sz w:val="22"/>
                <w:szCs w:val="22"/>
                <w:highlight w:val="white"/>
              </w:rPr>
              <w:t>- UBND huyện;</w:t>
            </w:r>
          </w:p>
          <w:p w:rsidR="003768BD" w:rsidRPr="00CA6C08" w:rsidRDefault="0031463A">
            <w:pPr>
              <w:tabs>
                <w:tab w:val="center" w:pos="6663"/>
              </w:tabs>
              <w:jc w:val="both"/>
              <w:rPr>
                <w:color w:val="000000" w:themeColor="text1"/>
                <w:sz w:val="22"/>
                <w:szCs w:val="22"/>
                <w:highlight w:val="white"/>
              </w:rPr>
            </w:pPr>
            <w:r w:rsidRPr="00CA6C08">
              <w:rPr>
                <w:color w:val="000000" w:themeColor="text1"/>
                <w:sz w:val="22"/>
                <w:szCs w:val="22"/>
                <w:highlight w:val="white"/>
              </w:rPr>
              <w:t>- Lưu: VP.</w:t>
            </w:r>
          </w:p>
          <w:p w:rsidR="003768BD" w:rsidRPr="00CA6C08" w:rsidRDefault="003768BD">
            <w:pPr>
              <w:tabs>
                <w:tab w:val="center" w:pos="6663"/>
              </w:tabs>
              <w:jc w:val="both"/>
              <w:rPr>
                <w:color w:val="000000" w:themeColor="text1"/>
                <w:highlight w:val="white"/>
              </w:rPr>
            </w:pPr>
          </w:p>
        </w:tc>
        <w:tc>
          <w:tcPr>
            <w:tcW w:w="5856" w:type="dxa"/>
          </w:tcPr>
          <w:p w:rsidR="003768BD" w:rsidRPr="00CA6C08" w:rsidRDefault="0031463A">
            <w:pPr>
              <w:jc w:val="center"/>
              <w:rPr>
                <w:b/>
                <w:color w:val="000000" w:themeColor="text1"/>
                <w:sz w:val="28"/>
                <w:szCs w:val="28"/>
                <w:highlight w:val="white"/>
              </w:rPr>
            </w:pPr>
            <w:r w:rsidRPr="00CA6C08">
              <w:rPr>
                <w:b/>
                <w:color w:val="000000" w:themeColor="text1"/>
                <w:sz w:val="28"/>
                <w:szCs w:val="28"/>
                <w:highlight w:val="white"/>
              </w:rPr>
              <w:t>TM. ỦY BAN NHÂN DÂN</w:t>
            </w:r>
          </w:p>
          <w:p w:rsidR="003768BD" w:rsidRPr="00CA6C08" w:rsidRDefault="0031463A">
            <w:pPr>
              <w:jc w:val="center"/>
              <w:rPr>
                <w:b/>
                <w:color w:val="000000" w:themeColor="text1"/>
                <w:sz w:val="28"/>
                <w:szCs w:val="28"/>
                <w:highlight w:val="white"/>
              </w:rPr>
            </w:pPr>
            <w:r w:rsidRPr="00CA6C08">
              <w:rPr>
                <w:b/>
                <w:color w:val="000000" w:themeColor="text1"/>
                <w:sz w:val="28"/>
                <w:szCs w:val="28"/>
                <w:highlight w:val="white"/>
              </w:rPr>
              <w:t>KT. CHỦ TỊCH</w:t>
            </w:r>
          </w:p>
          <w:p w:rsidR="003768BD" w:rsidRPr="00CA6C08" w:rsidRDefault="0031463A">
            <w:pPr>
              <w:jc w:val="center"/>
              <w:rPr>
                <w:b/>
                <w:color w:val="000000" w:themeColor="text1"/>
                <w:sz w:val="28"/>
                <w:szCs w:val="28"/>
                <w:highlight w:val="white"/>
              </w:rPr>
            </w:pPr>
            <w:r w:rsidRPr="00CA6C08">
              <w:rPr>
                <w:b/>
                <w:color w:val="000000" w:themeColor="text1"/>
                <w:sz w:val="28"/>
                <w:szCs w:val="28"/>
                <w:highlight w:val="white"/>
              </w:rPr>
              <w:t>PHÓ CHỦ TỊCH</w:t>
            </w:r>
          </w:p>
          <w:p w:rsidR="003768BD" w:rsidRPr="00CA6C08" w:rsidRDefault="003768BD">
            <w:pPr>
              <w:jc w:val="center"/>
              <w:rPr>
                <w:color w:val="000000" w:themeColor="text1"/>
                <w:sz w:val="28"/>
                <w:szCs w:val="28"/>
                <w:highlight w:val="white"/>
              </w:rPr>
            </w:pPr>
          </w:p>
          <w:p w:rsidR="003768BD" w:rsidRPr="00CA6C08" w:rsidRDefault="003768BD">
            <w:pPr>
              <w:jc w:val="center"/>
              <w:rPr>
                <w:color w:val="000000" w:themeColor="text1"/>
                <w:sz w:val="28"/>
                <w:szCs w:val="28"/>
                <w:highlight w:val="white"/>
              </w:rPr>
            </w:pPr>
          </w:p>
          <w:p w:rsidR="003768BD" w:rsidRPr="00CA6C08" w:rsidRDefault="003768BD">
            <w:pPr>
              <w:jc w:val="center"/>
              <w:rPr>
                <w:color w:val="000000" w:themeColor="text1"/>
                <w:sz w:val="28"/>
                <w:szCs w:val="28"/>
                <w:highlight w:val="white"/>
              </w:rPr>
            </w:pPr>
          </w:p>
          <w:p w:rsidR="003768BD" w:rsidRPr="00CA6C08" w:rsidRDefault="003768BD">
            <w:pPr>
              <w:jc w:val="center"/>
              <w:rPr>
                <w:color w:val="000000" w:themeColor="text1"/>
                <w:sz w:val="28"/>
                <w:szCs w:val="28"/>
                <w:highlight w:val="white"/>
              </w:rPr>
            </w:pPr>
          </w:p>
          <w:p w:rsidR="003768BD" w:rsidRPr="00CA6C08" w:rsidRDefault="003768BD">
            <w:pPr>
              <w:jc w:val="center"/>
              <w:rPr>
                <w:color w:val="000000" w:themeColor="text1"/>
                <w:sz w:val="28"/>
                <w:szCs w:val="28"/>
                <w:highlight w:val="white"/>
              </w:rPr>
            </w:pPr>
          </w:p>
          <w:p w:rsidR="003768BD" w:rsidRPr="00CA6C08" w:rsidRDefault="003768BD">
            <w:pPr>
              <w:jc w:val="center"/>
              <w:rPr>
                <w:color w:val="000000" w:themeColor="text1"/>
                <w:sz w:val="28"/>
                <w:szCs w:val="28"/>
                <w:highlight w:val="white"/>
              </w:rPr>
            </w:pPr>
          </w:p>
          <w:p w:rsidR="003768BD" w:rsidRPr="00CA6C08" w:rsidRDefault="0031463A">
            <w:pPr>
              <w:jc w:val="center"/>
              <w:rPr>
                <w:color w:val="000000" w:themeColor="text1"/>
                <w:highlight w:val="white"/>
              </w:rPr>
            </w:pPr>
            <w:r w:rsidRPr="00CA6C08">
              <w:rPr>
                <w:b/>
                <w:color w:val="000000" w:themeColor="text1"/>
                <w:sz w:val="28"/>
                <w:szCs w:val="28"/>
                <w:highlight w:val="white"/>
              </w:rPr>
              <w:t>Trần Quang Trung</w:t>
            </w:r>
          </w:p>
        </w:tc>
      </w:tr>
    </w:tbl>
    <w:p w:rsidR="003768BD" w:rsidRPr="00CA6C08" w:rsidRDefault="003768BD">
      <w:pPr>
        <w:pBdr>
          <w:top w:val="nil"/>
          <w:left w:val="nil"/>
          <w:bottom w:val="nil"/>
          <w:right w:val="nil"/>
          <w:between w:val="nil"/>
        </w:pBdr>
        <w:jc w:val="right"/>
        <w:rPr>
          <w:color w:val="000000" w:themeColor="text1"/>
          <w:sz w:val="28"/>
          <w:szCs w:val="28"/>
          <w:highlight w:val="white"/>
        </w:rPr>
      </w:pPr>
    </w:p>
    <w:sectPr w:rsidR="003768BD" w:rsidRPr="00CA6C08">
      <w:headerReference w:type="even" r:id="rId9"/>
      <w:headerReference w:type="default" r:id="rId10"/>
      <w:footerReference w:type="even" r:id="rId11"/>
      <w:footerReference w:type="default" r:id="rId12"/>
      <w:pgSz w:w="11907" w:h="16840"/>
      <w:pgMar w:top="1134" w:right="1134" w:bottom="1134" w:left="1701" w:header="454"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63A" w:rsidRDefault="0031463A">
      <w:r>
        <w:separator/>
      </w:r>
    </w:p>
  </w:endnote>
  <w:endnote w:type="continuationSeparator" w:id="0">
    <w:p w:rsidR="0031463A" w:rsidRDefault="0031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8BD" w:rsidRDefault="0031463A">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rsidR="003768BD" w:rsidRDefault="003768BD">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8BD" w:rsidRDefault="003768BD">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63A" w:rsidRDefault="0031463A">
      <w:r>
        <w:separator/>
      </w:r>
    </w:p>
  </w:footnote>
  <w:footnote w:type="continuationSeparator" w:id="0">
    <w:p w:rsidR="0031463A" w:rsidRDefault="0031463A">
      <w:r>
        <w:continuationSeparator/>
      </w:r>
    </w:p>
  </w:footnote>
  <w:footnote w:id="1">
    <w:p w:rsidR="003768BD" w:rsidRDefault="0031463A">
      <w:pPr>
        <w:ind w:firstLine="566"/>
        <w:jc w:val="both"/>
        <w:rPr>
          <w:sz w:val="20"/>
          <w:szCs w:val="20"/>
          <w:highlight w:val="white"/>
        </w:rPr>
      </w:pPr>
      <w:r>
        <w:rPr>
          <w:vertAlign w:val="superscript"/>
        </w:rPr>
        <w:footnoteRef/>
      </w:r>
      <w:r>
        <w:rPr>
          <w:sz w:val="20"/>
          <w:szCs w:val="20"/>
        </w:rPr>
        <w:t xml:space="preserve"> </w:t>
      </w:r>
      <w:r>
        <w:rPr>
          <w:sz w:val="20"/>
          <w:szCs w:val="20"/>
          <w:highlight w:val="white"/>
        </w:rPr>
        <w:t xml:space="preserve">- Trong đó 135 Công văn; 34 Hướng dẫn; 46 Kế hoạch. Tiêu biểu: </w:t>
      </w:r>
    </w:p>
    <w:p w:rsidR="003768BD" w:rsidRDefault="0031463A">
      <w:pPr>
        <w:ind w:firstLine="566"/>
        <w:jc w:val="both"/>
        <w:rPr>
          <w:sz w:val="20"/>
          <w:szCs w:val="20"/>
          <w:highlight w:val="white"/>
        </w:rPr>
      </w:pPr>
      <w:r>
        <w:rPr>
          <w:sz w:val="20"/>
          <w:szCs w:val="20"/>
          <w:highlight w:val="white"/>
        </w:rPr>
        <w:t xml:space="preserve">- </w:t>
      </w:r>
      <w:r>
        <w:rPr>
          <w:sz w:val="20"/>
          <w:szCs w:val="20"/>
        </w:rPr>
        <w:t xml:space="preserve">Hướng dẫn số 34/GDMN ngày 09/9/2022 Hướng dẫn thực </w:t>
      </w:r>
      <w:proofErr w:type="gramStart"/>
      <w:r>
        <w:rPr>
          <w:sz w:val="20"/>
          <w:szCs w:val="20"/>
        </w:rPr>
        <w:t>hiện  nhiệm</w:t>
      </w:r>
      <w:proofErr w:type="gramEnd"/>
      <w:r>
        <w:rPr>
          <w:sz w:val="20"/>
          <w:szCs w:val="20"/>
        </w:rPr>
        <w:t xml:space="preserve"> vụ GDMN năm học 2022-2023; </w:t>
      </w:r>
      <w:r>
        <w:rPr>
          <w:sz w:val="20"/>
          <w:szCs w:val="20"/>
          <w:highlight w:val="white"/>
        </w:rPr>
        <w:t>Hướng dẫn số 33/HD-PGDĐT ngày 09/9/2022 của Phòng GDĐT về việc hướng dẫn nhiệm vụ GDTH năm học 2022-2023; Hướng dẫn số 35/HD-PGDĐT ngày 15/9/2022 của Phòng GDĐT về việc hướng dẫn nhiệm vụ  năm học 2022-2023, cấp THCS;</w:t>
      </w:r>
    </w:p>
    <w:p w:rsidR="003768BD" w:rsidRDefault="0031463A">
      <w:pPr>
        <w:ind w:firstLine="566"/>
        <w:jc w:val="both"/>
        <w:rPr>
          <w:sz w:val="20"/>
          <w:szCs w:val="20"/>
          <w:highlight w:val="white"/>
        </w:rPr>
      </w:pPr>
      <w:r>
        <w:rPr>
          <w:sz w:val="20"/>
          <w:szCs w:val="20"/>
          <w:highlight w:val="white"/>
        </w:rPr>
        <w:t>- Quyết định số 760/QĐ-UBND ngày 27/4/</w:t>
      </w:r>
      <w:r>
        <w:rPr>
          <w:sz w:val="20"/>
          <w:szCs w:val="20"/>
          <w:highlight w:val="white"/>
        </w:rPr>
        <w:t xml:space="preserve">2022 của về việc phê duyệt Kế hoạch tuyển sinh các lớp đầu cấp, năm học 2022-2023; Quyết định số 743/QĐ-UBND ngày 10/5/2023 của UBND </w:t>
      </w:r>
      <w:proofErr w:type="gramStart"/>
      <w:r>
        <w:rPr>
          <w:sz w:val="20"/>
          <w:szCs w:val="20"/>
          <w:highlight w:val="white"/>
        </w:rPr>
        <w:t>huyện  về</w:t>
      </w:r>
      <w:proofErr w:type="gramEnd"/>
      <w:r>
        <w:rPr>
          <w:sz w:val="20"/>
          <w:szCs w:val="20"/>
          <w:highlight w:val="white"/>
        </w:rPr>
        <w:t xml:space="preserve"> việc phê duyệt Kế hoạch tuyển sinh các lớp đầu cấp, năm học 2023-2024;</w:t>
      </w:r>
    </w:p>
    <w:p w:rsidR="003768BD" w:rsidRDefault="0031463A">
      <w:pPr>
        <w:ind w:firstLine="566"/>
        <w:jc w:val="both"/>
        <w:rPr>
          <w:sz w:val="20"/>
          <w:szCs w:val="20"/>
          <w:highlight w:val="white"/>
        </w:rPr>
      </w:pPr>
      <w:r>
        <w:rPr>
          <w:sz w:val="20"/>
          <w:szCs w:val="20"/>
          <w:highlight w:val="white"/>
        </w:rPr>
        <w:t>- Công văn số 1369/UBND-GDĐT ngày 3/10/202</w:t>
      </w:r>
      <w:r>
        <w:rPr>
          <w:sz w:val="20"/>
          <w:szCs w:val="20"/>
          <w:highlight w:val="white"/>
        </w:rPr>
        <w:t>2 về việc thực hiện các khoản thu, chi trong các cơ sở giáo dục công lập năm học 2022-2023; Hướng dẫn số 102/HD-PGDĐT ngày 07/10/2023 của Phòng GDĐT về việc thực hiện công tác thu, chi trong các cơ sở giáo dục công lập năm học 2022-2023;</w:t>
      </w:r>
    </w:p>
    <w:p w:rsidR="003768BD" w:rsidRDefault="0031463A">
      <w:pPr>
        <w:ind w:firstLine="566"/>
        <w:jc w:val="both"/>
        <w:rPr>
          <w:sz w:val="20"/>
          <w:szCs w:val="20"/>
          <w:highlight w:val="white"/>
        </w:rPr>
      </w:pPr>
      <w:r>
        <w:rPr>
          <w:sz w:val="20"/>
          <w:szCs w:val="20"/>
          <w:highlight w:val="white"/>
        </w:rPr>
        <w:t>- Quyết định số 81</w:t>
      </w:r>
      <w:r>
        <w:rPr>
          <w:sz w:val="20"/>
          <w:szCs w:val="20"/>
          <w:highlight w:val="white"/>
        </w:rPr>
        <w:t xml:space="preserve">0/QĐ-UBND ngày 19/5/2023 của UBND huyện về việc thành lập các Hội đồng xét công nhận tốt nghiệp Trung học cơ sở, năm học 2022-2023. </w:t>
      </w:r>
    </w:p>
  </w:footnote>
  <w:footnote w:id="2">
    <w:p w:rsidR="003768BD" w:rsidRDefault="0031463A">
      <w:pPr>
        <w:ind w:firstLine="566"/>
        <w:jc w:val="both"/>
        <w:rPr>
          <w:sz w:val="20"/>
          <w:szCs w:val="20"/>
        </w:rPr>
      </w:pPr>
      <w:r>
        <w:rPr>
          <w:vertAlign w:val="superscript"/>
        </w:rPr>
        <w:footnoteRef/>
      </w:r>
      <w:r>
        <w:rPr>
          <w:sz w:val="20"/>
          <w:szCs w:val="20"/>
        </w:rPr>
        <w:t xml:space="preserve"> Nhà trẻ: Có 31 nhóm trẻ (có 02 nhóm trẻ độc lập, trong đó tăng 01 nhóm trẻ độc lập so với năm học 2021-2022); số trẻ huy </w:t>
      </w:r>
      <w:r>
        <w:rPr>
          <w:sz w:val="20"/>
          <w:szCs w:val="20"/>
        </w:rPr>
        <w:t xml:space="preserve">động vào nhà trẻ 724/3403 trẻ trong độ tuổi đạt tỷ lệ 21,3% (so với cùng kỳ năm học 2021-2022, tỷ lệ huy động trẻ nhà trẻ tăng 2,3%); </w:t>
      </w:r>
      <w:r>
        <w:rPr>
          <w:sz w:val="20"/>
          <w:szCs w:val="20"/>
          <w:shd w:val="clear" w:color="auto" w:fill="FAFAFA"/>
        </w:rPr>
        <w:t>Mẫu giáo: Có 6488 trẻ/225 lớp (tỷ lệ 91%); cụ thể: MG 3-4 tuổi: 1977 lớp/73 trẻ, học sinh khuyết tật 0; MG 4-5 tuổi: 22263</w:t>
      </w:r>
      <w:r>
        <w:rPr>
          <w:sz w:val="20"/>
          <w:szCs w:val="20"/>
          <w:shd w:val="clear" w:color="auto" w:fill="FAFAFA"/>
        </w:rPr>
        <w:t xml:space="preserve"> lớp/77 trẻ, học sinh khuyết tật 1; MG 5-6 tuổi: 2248 lớp/75 trẻ, học sinh khuyết tật: 0</w:t>
      </w:r>
    </w:p>
  </w:footnote>
  <w:footnote w:id="3">
    <w:p w:rsidR="003768BD" w:rsidRDefault="0031463A">
      <w:pPr>
        <w:ind w:firstLine="566"/>
        <w:rPr>
          <w:sz w:val="20"/>
          <w:szCs w:val="20"/>
        </w:rPr>
      </w:pPr>
      <w:r>
        <w:rPr>
          <w:vertAlign w:val="superscript"/>
        </w:rPr>
        <w:footnoteRef/>
      </w:r>
      <w:r>
        <w:rPr>
          <w:sz w:val="20"/>
          <w:szCs w:val="20"/>
        </w:rPr>
        <w:t xml:space="preserve"> Tổng số lớp: 395/11790 học sinh (5533 nữ).  Trong đó: </w:t>
      </w:r>
      <w:r>
        <w:rPr>
          <w:sz w:val="20"/>
          <w:szCs w:val="20"/>
          <w:highlight w:val="white"/>
        </w:rPr>
        <w:t>Khối 1: 79 lớp/</w:t>
      </w:r>
      <w:r>
        <w:rPr>
          <w:sz w:val="20"/>
          <w:szCs w:val="20"/>
        </w:rPr>
        <w:t>2392</w:t>
      </w:r>
      <w:r>
        <w:rPr>
          <w:sz w:val="20"/>
          <w:szCs w:val="20"/>
          <w:highlight w:val="white"/>
        </w:rPr>
        <w:t xml:space="preserve"> học sinh (1124 nữ); Khối 2: 83 lớp/</w:t>
      </w:r>
      <w:r>
        <w:rPr>
          <w:sz w:val="20"/>
          <w:szCs w:val="20"/>
        </w:rPr>
        <w:t xml:space="preserve">2435 </w:t>
      </w:r>
      <w:r>
        <w:rPr>
          <w:sz w:val="20"/>
          <w:szCs w:val="20"/>
          <w:highlight w:val="white"/>
        </w:rPr>
        <w:t>học sinh (1138 nữ); Khối 3: 75 lớp/</w:t>
      </w:r>
      <w:r>
        <w:rPr>
          <w:sz w:val="20"/>
          <w:szCs w:val="20"/>
        </w:rPr>
        <w:t xml:space="preserve">2235 </w:t>
      </w:r>
      <w:r>
        <w:rPr>
          <w:sz w:val="20"/>
          <w:szCs w:val="20"/>
          <w:highlight w:val="white"/>
        </w:rPr>
        <w:t>học sinh (1</w:t>
      </w:r>
      <w:r>
        <w:rPr>
          <w:sz w:val="20"/>
          <w:szCs w:val="20"/>
          <w:highlight w:val="white"/>
        </w:rPr>
        <w:t>044 nữ); Khối 4: 79 lớp/</w:t>
      </w:r>
      <w:r>
        <w:rPr>
          <w:sz w:val="20"/>
          <w:szCs w:val="20"/>
        </w:rPr>
        <w:t>2335</w:t>
      </w:r>
      <w:r>
        <w:rPr>
          <w:sz w:val="20"/>
          <w:szCs w:val="20"/>
          <w:highlight w:val="white"/>
        </w:rPr>
        <w:t xml:space="preserve"> học sinh (1090 nữ); Khối 5: 79 lớp/</w:t>
      </w:r>
      <w:r>
        <w:rPr>
          <w:sz w:val="20"/>
          <w:szCs w:val="20"/>
        </w:rPr>
        <w:t>2393</w:t>
      </w:r>
      <w:r>
        <w:rPr>
          <w:sz w:val="20"/>
          <w:szCs w:val="20"/>
          <w:highlight w:val="white"/>
        </w:rPr>
        <w:t xml:space="preserve"> học sinh (1137 nữ).</w:t>
      </w:r>
    </w:p>
  </w:footnote>
  <w:footnote w:id="4">
    <w:p w:rsidR="003768BD" w:rsidRDefault="0031463A">
      <w:pPr>
        <w:ind w:firstLine="566"/>
        <w:rPr>
          <w:sz w:val="20"/>
          <w:szCs w:val="20"/>
        </w:rPr>
      </w:pPr>
      <w:r>
        <w:rPr>
          <w:vertAlign w:val="superscript"/>
        </w:rPr>
        <w:footnoteRef/>
      </w:r>
      <w:r>
        <w:rPr>
          <w:sz w:val="20"/>
          <w:szCs w:val="20"/>
        </w:rPr>
        <w:t xml:space="preserve"> Khối 6: 2015 hs/52 lớp; Khối 7: 1486 em/44 lớp; Khối 8: 1867 em/52 lớp; Khối 9: 1720 em/48 lớp.</w:t>
      </w:r>
    </w:p>
    <w:p w:rsidR="003768BD" w:rsidRDefault="003768BD">
      <w:pPr>
        <w:ind w:firstLine="566"/>
        <w:rPr>
          <w:sz w:val="20"/>
          <w:szCs w:val="20"/>
        </w:rPr>
      </w:pPr>
    </w:p>
    <w:p w:rsidR="003768BD" w:rsidRDefault="003768BD">
      <w:pPr>
        <w:ind w:firstLine="566"/>
        <w:rPr>
          <w:sz w:val="20"/>
          <w:szCs w:val="20"/>
        </w:rPr>
      </w:pPr>
    </w:p>
  </w:footnote>
  <w:footnote w:id="5">
    <w:p w:rsidR="003768BD" w:rsidRDefault="0031463A">
      <w:pPr>
        <w:rPr>
          <w:sz w:val="20"/>
          <w:szCs w:val="20"/>
        </w:rPr>
      </w:pPr>
      <w:r>
        <w:rPr>
          <w:vertAlign w:val="superscript"/>
        </w:rPr>
        <w:footnoteRef/>
      </w:r>
      <w:r>
        <w:rPr>
          <w:sz w:val="20"/>
          <w:szCs w:val="20"/>
        </w:rPr>
        <w:t xml:space="preserve"> Nhóm Sóc Nâu (Cảnh Dương), Nhóm Hồng Ân (Quảng Phương)</w:t>
      </w:r>
    </w:p>
  </w:footnote>
  <w:footnote w:id="6">
    <w:p w:rsidR="003768BD" w:rsidRDefault="0031463A">
      <w:pPr>
        <w:ind w:firstLine="566"/>
        <w:jc w:val="both"/>
        <w:rPr>
          <w:sz w:val="20"/>
          <w:szCs w:val="20"/>
        </w:rPr>
      </w:pPr>
      <w:r>
        <w:rPr>
          <w:vertAlign w:val="superscript"/>
        </w:rPr>
        <w:footnoteRef/>
      </w:r>
      <w:r>
        <w:rPr>
          <w:sz w:val="20"/>
          <w:szCs w:val="20"/>
        </w:rPr>
        <w:t xml:space="preserve"> TH Quảng Hợp không học tiếng Anh lớp 1, 2 (Lớp 1 có 5 lớp/135 học</w:t>
      </w:r>
      <w:r>
        <w:rPr>
          <w:sz w:val="20"/>
          <w:szCs w:val="20"/>
        </w:rPr>
        <w:t xml:space="preserve"> </w:t>
      </w:r>
      <w:proofErr w:type="gramStart"/>
      <w:r>
        <w:rPr>
          <w:sz w:val="20"/>
          <w:szCs w:val="20"/>
        </w:rPr>
        <w:t>sinh;  Lớp</w:t>
      </w:r>
      <w:proofErr w:type="gramEnd"/>
      <w:r>
        <w:rPr>
          <w:sz w:val="20"/>
          <w:szCs w:val="20"/>
        </w:rPr>
        <w:t xml:space="preserve"> 2 có 5 lớp/150 học sinh). TT GDTKT không học tiếng Anh lớp 1 và lớp 2 (Lớp 1 có 4 lớp/33 học </w:t>
      </w:r>
      <w:proofErr w:type="gramStart"/>
      <w:r>
        <w:rPr>
          <w:sz w:val="20"/>
          <w:szCs w:val="20"/>
        </w:rPr>
        <w:t>sinh;  Lớp</w:t>
      </w:r>
      <w:proofErr w:type="gramEnd"/>
      <w:r>
        <w:rPr>
          <w:sz w:val="20"/>
          <w:szCs w:val="20"/>
        </w:rPr>
        <w:t xml:space="preserve"> 2 có 2 lớp/14 học sinh).  </w:t>
      </w:r>
    </w:p>
  </w:footnote>
  <w:footnote w:id="7">
    <w:p w:rsidR="003768BD" w:rsidRDefault="0031463A">
      <w:pPr>
        <w:ind w:firstLine="566"/>
        <w:rPr>
          <w:sz w:val="20"/>
          <w:szCs w:val="20"/>
        </w:rPr>
      </w:pPr>
      <w:r>
        <w:rPr>
          <w:vertAlign w:val="superscript"/>
        </w:rPr>
        <w:footnoteRef/>
      </w:r>
      <w:r>
        <w:rPr>
          <w:sz w:val="20"/>
          <w:szCs w:val="20"/>
        </w:rPr>
        <w:t xml:space="preserve">  TTGDTKT có 5 lớp/30 học sinh không học tiếng Anh.  </w:t>
      </w:r>
    </w:p>
  </w:footnote>
  <w:footnote w:id="8">
    <w:p w:rsidR="003768BD" w:rsidRDefault="0031463A">
      <w:pPr>
        <w:ind w:firstLine="566"/>
        <w:rPr>
          <w:sz w:val="20"/>
          <w:szCs w:val="20"/>
        </w:rPr>
      </w:pPr>
      <w:r>
        <w:rPr>
          <w:vertAlign w:val="superscript"/>
        </w:rPr>
        <w:footnoteRef/>
      </w:r>
      <w:r>
        <w:rPr>
          <w:sz w:val="20"/>
          <w:szCs w:val="20"/>
        </w:rPr>
        <w:t xml:space="preserve"> TTGDTKT không học tin học (2 lớp/17 học sinh lớp 3).</w:t>
      </w:r>
    </w:p>
  </w:footnote>
  <w:footnote w:id="9">
    <w:p w:rsidR="003768BD" w:rsidRDefault="0031463A">
      <w:pPr>
        <w:ind w:firstLine="566"/>
        <w:jc w:val="both"/>
        <w:rPr>
          <w:sz w:val="20"/>
          <w:szCs w:val="20"/>
        </w:rPr>
      </w:pPr>
      <w:r>
        <w:rPr>
          <w:vertAlign w:val="superscript"/>
        </w:rPr>
        <w:footnoteRef/>
      </w:r>
      <w:r>
        <w:rPr>
          <w:sz w:val="20"/>
          <w:szCs w:val="20"/>
        </w:rPr>
        <w:t xml:space="preserve"> C</w:t>
      </w:r>
      <w:r>
        <w:rPr>
          <w:sz w:val="20"/>
          <w:szCs w:val="20"/>
        </w:rPr>
        <w:t>ó 5 lớp/58 học sinh lớp 4,5 không học tin học (Trong đó, TH Quảng Hợp có 2 lớp/45 học sinh: 1 lớp/27 học sinh lớp 4; 1 lớp/18 học sinh lớp 5; TTGDTKT có 3 lớp/13 học sinh: 2 lớp/10 học sinh lớp 4; 1 lớp/3 học sinh lớp 5).</w:t>
      </w:r>
    </w:p>
  </w:footnote>
  <w:footnote w:id="10">
    <w:p w:rsidR="003768BD" w:rsidRDefault="0031463A">
      <w:pPr>
        <w:ind w:firstLine="566"/>
        <w:jc w:val="both"/>
        <w:rPr>
          <w:sz w:val="20"/>
          <w:szCs w:val="20"/>
        </w:rPr>
      </w:pPr>
      <w:r>
        <w:rPr>
          <w:vertAlign w:val="superscript"/>
        </w:rPr>
        <w:footnoteRef/>
      </w:r>
      <w:r>
        <w:rPr>
          <w:sz w:val="20"/>
          <w:szCs w:val="20"/>
        </w:rPr>
        <w:t xml:space="preserve"> - Thi HSG lớp 9 cấp tỉnh: Đạt 42</w:t>
      </w:r>
      <w:r>
        <w:rPr>
          <w:sz w:val="20"/>
          <w:szCs w:val="20"/>
        </w:rPr>
        <w:t xml:space="preserve"> giải, trong đó có 03 giải Nhì, 11 giải Ba, 28 giải Khuyến khích.</w:t>
      </w:r>
    </w:p>
    <w:p w:rsidR="003768BD" w:rsidRDefault="0031463A">
      <w:pPr>
        <w:ind w:firstLine="566"/>
        <w:jc w:val="both"/>
        <w:rPr>
          <w:sz w:val="20"/>
          <w:szCs w:val="20"/>
        </w:rPr>
      </w:pPr>
      <w:r>
        <w:rPr>
          <w:sz w:val="20"/>
          <w:szCs w:val="20"/>
        </w:rPr>
        <w:t>- Thi GVCN giỏi cấp tỉnh: 5 giáo viên dự thi, 05 giảo viên được công nhận GVCNG cấp tỉnh, trong đó có 01 giải Nhất (cô Trần Thị Huyền Trang-GV THCS Quảng Thanh).</w:t>
      </w:r>
    </w:p>
    <w:p w:rsidR="003768BD" w:rsidRDefault="0031463A">
      <w:pPr>
        <w:ind w:firstLine="566"/>
        <w:jc w:val="both"/>
        <w:rPr>
          <w:sz w:val="20"/>
          <w:szCs w:val="20"/>
        </w:rPr>
      </w:pPr>
      <w:r>
        <w:rPr>
          <w:sz w:val="20"/>
          <w:szCs w:val="20"/>
        </w:rPr>
        <w:t>- Thi KHKT cấp tỉnh: 5 dự án dự thi, đạt 5 giải, trong đó 03 giải Ba, 02 giải Khuyến khích.</w:t>
      </w:r>
    </w:p>
    <w:p w:rsidR="003768BD" w:rsidRDefault="0031463A">
      <w:pPr>
        <w:ind w:firstLine="566"/>
        <w:jc w:val="both"/>
        <w:rPr>
          <w:sz w:val="20"/>
          <w:szCs w:val="20"/>
        </w:rPr>
      </w:pPr>
      <w:r>
        <w:rPr>
          <w:sz w:val="20"/>
          <w:szCs w:val="20"/>
        </w:rPr>
        <w:t>- Giải thể thao học sinh cấp tỉnh THCS đạt 23 huy chương (03 Huy chương Vàng, 02 Huy chương Bạc, 18 Huy chương Đồng), đoạt giải Nhì đồng đội nữ cấp THCS, giải Ba to</w:t>
      </w:r>
      <w:r>
        <w:rPr>
          <w:sz w:val="20"/>
          <w:szCs w:val="20"/>
        </w:rPr>
        <w:t>àn đoàn khối các Phòng GDĐT.</w:t>
      </w:r>
    </w:p>
    <w:p w:rsidR="003768BD" w:rsidRDefault="0031463A">
      <w:pPr>
        <w:ind w:firstLine="566"/>
        <w:jc w:val="both"/>
        <w:rPr>
          <w:sz w:val="20"/>
          <w:szCs w:val="20"/>
        </w:rPr>
      </w:pPr>
      <w:r>
        <w:rPr>
          <w:sz w:val="20"/>
          <w:szCs w:val="20"/>
        </w:rPr>
        <w:t>- Hội diễn văn nghệ chào mừng 40 năm Ngày Nhà Giáo Việt Nam 20-11: Đạt giải Nhì cấp tỉnh.</w:t>
      </w:r>
    </w:p>
    <w:p w:rsidR="003768BD" w:rsidRDefault="0031463A">
      <w:pPr>
        <w:ind w:firstLine="566"/>
        <w:jc w:val="both"/>
        <w:rPr>
          <w:sz w:val="20"/>
          <w:szCs w:val="20"/>
        </w:rPr>
      </w:pPr>
      <w:r>
        <w:rPr>
          <w:sz w:val="20"/>
          <w:szCs w:val="20"/>
        </w:rPr>
        <w:t xml:space="preserve">- GV tham gia các cuộc thi do ngành GD tổ chức, phối hợp tổ chức </w:t>
      </w:r>
      <w:proofErr w:type="gramStart"/>
      <w:r>
        <w:rPr>
          <w:sz w:val="20"/>
          <w:szCs w:val="20"/>
        </w:rPr>
        <w:t>đạt  24</w:t>
      </w:r>
      <w:proofErr w:type="gramEnd"/>
      <w:r>
        <w:rPr>
          <w:sz w:val="20"/>
          <w:szCs w:val="20"/>
        </w:rPr>
        <w:t xml:space="preserve"> giải cấp tỉnh (01 giải Nhất; 02 giải Nhì; 06 giải Ba và 15 giải </w:t>
      </w:r>
      <w:r>
        <w:rPr>
          <w:sz w:val="20"/>
          <w:szCs w:val="20"/>
        </w:rPr>
        <w:t>Khuyến khích); đạt 39 giải cấp quốc gia (04 giải Nhất; 07 giải Nhì; 16 giải Ba và 12 giải Khuyến khích).</w:t>
      </w:r>
    </w:p>
    <w:p w:rsidR="003768BD" w:rsidRDefault="0031463A">
      <w:pPr>
        <w:ind w:firstLine="566"/>
        <w:jc w:val="both"/>
        <w:rPr>
          <w:sz w:val="20"/>
          <w:szCs w:val="20"/>
        </w:rPr>
      </w:pPr>
      <w:r>
        <w:rPr>
          <w:sz w:val="20"/>
          <w:szCs w:val="20"/>
        </w:rPr>
        <w:t xml:space="preserve">- HS tham các cuộc thi do ngành GD tổ chức, phối hợp tổ chức </w:t>
      </w:r>
      <w:proofErr w:type="gramStart"/>
      <w:r>
        <w:rPr>
          <w:sz w:val="20"/>
          <w:szCs w:val="20"/>
        </w:rPr>
        <w:t>đạt  22</w:t>
      </w:r>
      <w:proofErr w:type="gramEnd"/>
      <w:r>
        <w:rPr>
          <w:sz w:val="20"/>
          <w:szCs w:val="20"/>
        </w:rPr>
        <w:t xml:space="preserve"> giải cấp tỉnh (01 giải Nhất; 05 giải Nhì; 03 giải Ba và 13 giải Khuyến khích); đạt 33 giải cấp quốc gia (04 giải Nhất; 05 giải Nhì; 07 giải Ba và 17 giải Khuyến khích). Đặc biệt, cuộc thi</w:t>
      </w:r>
      <w:r>
        <w:rPr>
          <w:sz w:val="20"/>
          <w:szCs w:val="20"/>
        </w:rPr>
        <w:t xml:space="preserve"> “Học sinh với an toàn thông tin năm 2022”, toàn quốc có 03 giải Nhất, trong đó Quảng Trạch đạt 02/03 giải </w:t>
      </w:r>
      <w:proofErr w:type="gramStart"/>
      <w:r>
        <w:rPr>
          <w:sz w:val="20"/>
          <w:szCs w:val="20"/>
        </w:rPr>
        <w:t>Nhất  (</w:t>
      </w:r>
      <w:proofErr w:type="gramEnd"/>
      <w:r>
        <w:rPr>
          <w:sz w:val="20"/>
          <w:szCs w:val="20"/>
        </w:rPr>
        <w:t xml:space="preserve">THCS Cảnh Dương, THCS Quảng Hợp). </w:t>
      </w:r>
    </w:p>
  </w:footnote>
  <w:footnote w:id="11">
    <w:p w:rsidR="003768BD" w:rsidRDefault="0031463A">
      <w:pPr>
        <w:ind w:firstLine="566"/>
        <w:rPr>
          <w:sz w:val="20"/>
          <w:szCs w:val="20"/>
          <w:highlight w:val="white"/>
        </w:rPr>
      </w:pPr>
      <w:r>
        <w:rPr>
          <w:vertAlign w:val="superscript"/>
        </w:rPr>
        <w:footnoteRef/>
      </w:r>
      <w:r>
        <w:rPr>
          <w:sz w:val="20"/>
          <w:szCs w:val="20"/>
          <w:highlight w:val="white"/>
        </w:rPr>
        <w:t xml:space="preserve"> Tổng số HS được đánh giá: 7088 em, trong đó:</w:t>
      </w:r>
    </w:p>
    <w:p w:rsidR="003768BD" w:rsidRDefault="0031463A">
      <w:pPr>
        <w:ind w:firstLine="566"/>
        <w:rPr>
          <w:sz w:val="20"/>
          <w:szCs w:val="20"/>
          <w:highlight w:val="white"/>
        </w:rPr>
      </w:pPr>
      <w:r>
        <w:rPr>
          <w:sz w:val="20"/>
          <w:szCs w:val="20"/>
          <w:highlight w:val="white"/>
        </w:rPr>
        <w:t xml:space="preserve">- HK: Tốt: 6162 (86,94%); Khá: 847 (11,95%); TB: 72(1,02%); </w:t>
      </w:r>
      <w:r>
        <w:rPr>
          <w:sz w:val="20"/>
          <w:szCs w:val="20"/>
          <w:highlight w:val="white"/>
        </w:rPr>
        <w:t>Yếu: 7(0.1%).</w:t>
      </w:r>
    </w:p>
    <w:p w:rsidR="003768BD" w:rsidRDefault="0031463A">
      <w:pPr>
        <w:ind w:firstLine="566"/>
        <w:rPr>
          <w:sz w:val="20"/>
          <w:szCs w:val="20"/>
          <w:highlight w:val="white"/>
        </w:rPr>
      </w:pPr>
      <w:r>
        <w:rPr>
          <w:sz w:val="20"/>
          <w:szCs w:val="20"/>
          <w:highlight w:val="white"/>
        </w:rPr>
        <w:t>- HL: Giỏi: 1263 (17,82%); Khá: 3274 (46,19%) TB: 2452 (34,59%); Yếu: 98 (1,38%); Kém: 1 (0,01%).</w:t>
      </w:r>
    </w:p>
  </w:footnote>
  <w:footnote w:id="12">
    <w:p w:rsidR="003768BD" w:rsidRDefault="0031463A">
      <w:pPr>
        <w:ind w:firstLine="566"/>
        <w:jc w:val="both"/>
        <w:rPr>
          <w:sz w:val="20"/>
          <w:szCs w:val="20"/>
          <w:highlight w:val="white"/>
        </w:rPr>
      </w:pPr>
      <w:r>
        <w:rPr>
          <w:vertAlign w:val="superscript"/>
        </w:rPr>
        <w:footnoteRef/>
      </w:r>
      <w:r>
        <w:rPr>
          <w:sz w:val="20"/>
          <w:szCs w:val="20"/>
        </w:rPr>
        <w:t xml:space="preserve"> </w:t>
      </w:r>
      <w:r>
        <w:rPr>
          <w:sz w:val="20"/>
          <w:szCs w:val="20"/>
          <w:highlight w:val="white"/>
        </w:rPr>
        <w:t xml:space="preserve">Năm học 2022-2023, toàn huyện có 1720 học sinh dự xét TN THCS (xét lần đầu: 1720, xét lần 2: 0). Đỗ tốt nghiệp 1718/1720, chiếm tỉ lệ 99,88%; </w:t>
      </w:r>
      <w:r>
        <w:rPr>
          <w:sz w:val="20"/>
          <w:szCs w:val="20"/>
          <w:highlight w:val="white"/>
        </w:rPr>
        <w:t>trong đó, TN loại Giỏi: 381, tỉ lệ 22,18%; Khá: 848, tỉ lệ 49,36%; TB: 489, tỉ lệ 28,46%.</w:t>
      </w:r>
    </w:p>
    <w:p w:rsidR="003768BD" w:rsidRDefault="003768BD">
      <w:pPr>
        <w:ind w:firstLine="566"/>
        <w:rPr>
          <w:sz w:val="20"/>
          <w:szCs w:val="20"/>
          <w:highlight w:val="yellow"/>
        </w:rPr>
      </w:pPr>
    </w:p>
    <w:p w:rsidR="003768BD" w:rsidRDefault="003768BD">
      <w:pPr>
        <w:ind w:firstLine="566"/>
        <w:rPr>
          <w:sz w:val="20"/>
          <w:szCs w:val="20"/>
        </w:rPr>
      </w:pPr>
    </w:p>
  </w:footnote>
  <w:footnote w:id="13">
    <w:p w:rsidR="003768BD" w:rsidRDefault="0031463A">
      <w:pPr>
        <w:rPr>
          <w:sz w:val="20"/>
          <w:szCs w:val="20"/>
          <w:highlight w:val="white"/>
        </w:rPr>
      </w:pPr>
      <w:r>
        <w:rPr>
          <w:vertAlign w:val="superscript"/>
        </w:rPr>
        <w:footnoteRef/>
      </w:r>
      <w:r>
        <w:rPr>
          <w:sz w:val="20"/>
          <w:szCs w:val="20"/>
        </w:rPr>
        <w:t xml:space="preserve"> </w:t>
      </w:r>
      <w:r>
        <w:rPr>
          <w:sz w:val="20"/>
          <w:szCs w:val="20"/>
          <w:highlight w:val="white"/>
        </w:rPr>
        <w:t xml:space="preserve"> + Tập thể:</w:t>
      </w:r>
    </w:p>
    <w:p w:rsidR="003768BD" w:rsidRDefault="0031463A">
      <w:pPr>
        <w:ind w:left="1440"/>
        <w:jc w:val="both"/>
        <w:rPr>
          <w:sz w:val="20"/>
          <w:szCs w:val="20"/>
          <w:highlight w:val="white"/>
        </w:rPr>
      </w:pPr>
      <w:r>
        <w:rPr>
          <w:sz w:val="20"/>
          <w:szCs w:val="20"/>
          <w:highlight w:val="white"/>
        </w:rPr>
        <w:t>- Tập thể Lao động tiên tiến: 58/60 đơn vị;</w:t>
      </w:r>
    </w:p>
    <w:p w:rsidR="003768BD" w:rsidRDefault="0031463A">
      <w:pPr>
        <w:ind w:left="1440"/>
        <w:jc w:val="both"/>
        <w:rPr>
          <w:sz w:val="20"/>
          <w:szCs w:val="20"/>
          <w:highlight w:val="white"/>
        </w:rPr>
      </w:pPr>
      <w:r>
        <w:rPr>
          <w:sz w:val="20"/>
          <w:szCs w:val="20"/>
          <w:highlight w:val="white"/>
        </w:rPr>
        <w:t>- UBND huyện tặng giấy khen: 17 đơn vị;</w:t>
      </w:r>
    </w:p>
    <w:p w:rsidR="003768BD" w:rsidRDefault="0031463A">
      <w:pPr>
        <w:spacing w:before="240"/>
        <w:jc w:val="both"/>
        <w:rPr>
          <w:sz w:val="20"/>
          <w:szCs w:val="20"/>
          <w:highlight w:val="white"/>
        </w:rPr>
      </w:pPr>
      <w:r>
        <w:rPr>
          <w:sz w:val="20"/>
          <w:szCs w:val="20"/>
          <w:highlight w:val="white"/>
        </w:rPr>
        <w:t>+ Cá nhân</w:t>
      </w:r>
      <w:r>
        <w:rPr>
          <w:sz w:val="20"/>
          <w:szCs w:val="20"/>
          <w:highlight w:val="white"/>
        </w:rPr>
        <w:t>:</w:t>
      </w:r>
    </w:p>
    <w:p w:rsidR="003768BD" w:rsidRDefault="0031463A">
      <w:pPr>
        <w:ind w:left="1440"/>
        <w:jc w:val="both"/>
        <w:rPr>
          <w:sz w:val="20"/>
          <w:szCs w:val="20"/>
          <w:highlight w:val="white"/>
        </w:rPr>
      </w:pPr>
      <w:r>
        <w:rPr>
          <w:sz w:val="20"/>
          <w:szCs w:val="20"/>
          <w:highlight w:val="white"/>
        </w:rPr>
        <w:t>- Lao động tiên tiến: 1562 cá nhân;</w:t>
      </w:r>
    </w:p>
    <w:p w:rsidR="003768BD" w:rsidRDefault="0031463A">
      <w:pPr>
        <w:ind w:left="1440"/>
        <w:jc w:val="both"/>
        <w:rPr>
          <w:sz w:val="20"/>
          <w:szCs w:val="20"/>
          <w:highlight w:val="white"/>
        </w:rPr>
      </w:pPr>
      <w:r>
        <w:rPr>
          <w:sz w:val="20"/>
          <w:szCs w:val="20"/>
          <w:highlight w:val="white"/>
        </w:rPr>
        <w:t>- Chiến sỹ thi đua cấp cơ sở: 199 cá nhân;</w:t>
      </w:r>
    </w:p>
    <w:p w:rsidR="003768BD" w:rsidRDefault="0031463A">
      <w:pPr>
        <w:ind w:left="1440"/>
        <w:jc w:val="both"/>
        <w:rPr>
          <w:sz w:val="20"/>
          <w:szCs w:val="20"/>
          <w:highlight w:val="white"/>
        </w:rPr>
      </w:pPr>
      <w:r>
        <w:rPr>
          <w:sz w:val="20"/>
          <w:szCs w:val="20"/>
          <w:highlight w:val="white"/>
        </w:rPr>
        <w:t>- UBND huyện tặng giấy khen: 167 cá nhân;</w:t>
      </w:r>
    </w:p>
    <w:p w:rsidR="003768BD" w:rsidRDefault="003768BD">
      <w:pPr>
        <w:rPr>
          <w:sz w:val="20"/>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8BD" w:rsidRDefault="0031463A">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rsidR="003768BD" w:rsidRDefault="003768BD">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8BD" w:rsidRDefault="0031463A">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sidR="00CA6C08">
      <w:rPr>
        <w:color w:val="000000"/>
      </w:rPr>
      <w:fldChar w:fldCharType="separate"/>
    </w:r>
    <w:r w:rsidR="00CA6C08">
      <w:rPr>
        <w:noProof/>
        <w:color w:val="000000"/>
      </w:rPr>
      <w:t>13</w:t>
    </w:r>
    <w:r>
      <w:rPr>
        <w:color w:val="000000"/>
      </w:rPr>
      <w:fldChar w:fldCharType="end"/>
    </w:r>
  </w:p>
  <w:p w:rsidR="003768BD" w:rsidRDefault="003768BD">
    <w:pPr>
      <w:pBdr>
        <w:top w:val="nil"/>
        <w:left w:val="nil"/>
        <w:bottom w:val="nil"/>
        <w:right w:val="nil"/>
        <w:between w:val="nil"/>
      </w:pBdr>
      <w:tabs>
        <w:tab w:val="center" w:pos="4680"/>
        <w:tab w:val="right" w:pos="936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BD"/>
    <w:rsid w:val="0031463A"/>
    <w:rsid w:val="003768BD"/>
    <w:rsid w:val="00CA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59780"/>
  <w15:docId w15:val="{91398F0F-7B71-442C-888F-52A29BF9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B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jc w:val="center"/>
      <w:outlineLvl w:val="0"/>
    </w:pPr>
    <w:rPr>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qlvb-quangtrach.quangbinh.gov.vn/"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qlvb-quangtrach.quangbinh.gov.vn/"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gddt-quangtrach.quangbinh.edu.vn/"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4838</Words>
  <Characters>27583</Characters>
  <Application>Microsoft Office Word</Application>
  <DocSecurity>0</DocSecurity>
  <Lines>229</Lines>
  <Paragraphs>64</Paragraphs>
  <ScaleCrop>false</ScaleCrop>
  <Company/>
  <LinksUpToDate>false</LinksUpToDate>
  <CharactersWithSpaces>32357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BÌNH TÀI</cp:lastModifiedBy>
  <cp:revision>2</cp:revision>
  <dcterms:created xsi:type="dcterms:W3CDTF">2023-08-22T09:34:00Z</dcterms:created>
  <dcterms:modified xsi:type="dcterms:W3CDTF">2023-08-22T09:35:00Z</dcterms:modified>
</cp:coreProperties>
</file>